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6DF" w:rsidRPr="006776DF" w:rsidRDefault="006776DF" w:rsidP="006776DF">
      <w:pPr>
        <w:spacing w:line="240" w:lineRule="auto"/>
        <w:jc w:val="center"/>
        <w:rPr>
          <w:rFonts w:asciiTheme="majorBidi" w:hAnsiTheme="majorBidi" w:cstheme="majorBidi"/>
          <w:b/>
          <w:bCs/>
          <w:sz w:val="32"/>
          <w:szCs w:val="32"/>
          <w:lang w:val="ru-RU"/>
        </w:rPr>
      </w:pPr>
      <w:r w:rsidRPr="006776DF">
        <w:rPr>
          <w:rFonts w:asciiTheme="majorBidi" w:hAnsiTheme="majorBidi" w:cstheme="majorBidi"/>
          <w:b/>
          <w:bCs/>
          <w:sz w:val="32"/>
          <w:szCs w:val="32"/>
          <w:lang w:val="ru-RU"/>
        </w:rPr>
        <w:t>Исследование генетической изменчивости лакри́чник                (</w:t>
      </w:r>
      <w:r w:rsidRPr="006776DF">
        <w:rPr>
          <w:rFonts w:asciiTheme="majorBidi" w:hAnsiTheme="majorBidi" w:cstheme="majorBidi"/>
          <w:b/>
          <w:bCs/>
          <w:i/>
          <w:iCs/>
          <w:sz w:val="32"/>
          <w:szCs w:val="32"/>
          <w:lang w:val="ru-RU"/>
        </w:rPr>
        <w:t>Glycyrrhiza glabra</w:t>
      </w:r>
      <w:r w:rsidRPr="006776DF">
        <w:rPr>
          <w:rFonts w:asciiTheme="majorBidi" w:hAnsiTheme="majorBidi" w:cstheme="majorBidi"/>
          <w:b/>
          <w:bCs/>
          <w:sz w:val="32"/>
          <w:szCs w:val="32"/>
          <w:lang w:val="ru-RU"/>
        </w:rPr>
        <w:t>) Иран с помощью молекулярных                                ДНК-маркеров (RAPD)</w:t>
      </w:r>
    </w:p>
    <w:p w:rsidR="006776DF" w:rsidRPr="00751DBF" w:rsidRDefault="006776DF" w:rsidP="006776DF">
      <w:pPr>
        <w:spacing w:line="240" w:lineRule="auto"/>
        <w:jc w:val="center"/>
        <w:rPr>
          <w:rFonts w:asciiTheme="majorBidi" w:hAnsiTheme="majorBidi" w:cstheme="majorBidi"/>
          <w:b/>
          <w:bCs/>
          <w:sz w:val="28"/>
          <w:szCs w:val="28"/>
          <w:lang w:val="ru-RU"/>
        </w:rPr>
      </w:pPr>
    </w:p>
    <w:p w:rsidR="006776DF" w:rsidRPr="00277AE8" w:rsidRDefault="006776DF" w:rsidP="006776DF">
      <w:pPr>
        <w:spacing w:after="0" w:line="240" w:lineRule="auto"/>
        <w:jc w:val="right"/>
        <w:rPr>
          <w:rFonts w:asciiTheme="majorBidi" w:hAnsiTheme="majorBidi" w:cstheme="majorBidi"/>
          <w:b/>
          <w:bCs/>
          <w:sz w:val="24"/>
          <w:szCs w:val="24"/>
          <w:lang w:val="ru-RU" w:bidi="ar-IQ"/>
        </w:rPr>
      </w:pPr>
      <w:r w:rsidRPr="00277AE8">
        <w:rPr>
          <w:rFonts w:asciiTheme="majorBidi" w:hAnsiTheme="majorBidi" w:cstheme="majorBidi"/>
          <w:b/>
          <w:bCs/>
          <w:sz w:val="24"/>
          <w:szCs w:val="24"/>
          <w:lang w:val="ru-RU" w:bidi="ar-IQ"/>
        </w:rPr>
        <w:t>Махбубух Ахангаран</w:t>
      </w:r>
    </w:p>
    <w:p w:rsidR="006776DF" w:rsidRPr="00277AE8" w:rsidRDefault="006776DF" w:rsidP="006776DF">
      <w:pPr>
        <w:autoSpaceDE w:val="0"/>
        <w:autoSpaceDN w:val="0"/>
        <w:adjustRightInd w:val="0"/>
        <w:spacing w:after="0" w:line="240" w:lineRule="auto"/>
        <w:jc w:val="right"/>
        <w:rPr>
          <w:rFonts w:asciiTheme="majorBidi" w:hAnsiTheme="majorBidi" w:cstheme="majorBidi"/>
          <w:i/>
          <w:iCs/>
          <w:sz w:val="20"/>
          <w:szCs w:val="20"/>
          <w:lang w:val="ru-RU"/>
        </w:rPr>
      </w:pPr>
      <w:r w:rsidRPr="00277AE8">
        <w:rPr>
          <w:rFonts w:asciiTheme="majorBidi" w:hAnsiTheme="majorBidi" w:cstheme="majorBidi"/>
          <w:i/>
          <w:iCs/>
          <w:sz w:val="20"/>
          <w:szCs w:val="20"/>
          <w:lang w:val="ru-RU"/>
        </w:rPr>
        <w:t>ФГБОУ ВО «Московский государственный университет пищевых производств»</w:t>
      </w:r>
    </w:p>
    <w:p w:rsidR="006776DF" w:rsidRPr="00277AE8" w:rsidRDefault="006776DF" w:rsidP="006776DF">
      <w:pPr>
        <w:spacing w:after="0" w:line="240" w:lineRule="auto"/>
        <w:jc w:val="right"/>
        <w:rPr>
          <w:rFonts w:asciiTheme="majorBidi" w:hAnsiTheme="majorBidi" w:cstheme="majorBidi"/>
          <w:i/>
          <w:iCs/>
          <w:sz w:val="20"/>
          <w:szCs w:val="20"/>
          <w:lang w:val="ru-RU"/>
        </w:rPr>
      </w:pPr>
      <w:r w:rsidRPr="00277AE8">
        <w:rPr>
          <w:rFonts w:asciiTheme="majorBidi" w:hAnsiTheme="majorBidi" w:cstheme="majorBidi"/>
          <w:i/>
          <w:iCs/>
          <w:sz w:val="20"/>
          <w:szCs w:val="20"/>
          <w:lang w:val="ru-RU"/>
        </w:rPr>
        <w:t>Адрес: 125080, Москва, Волоколамское шоссе, дом 11</w:t>
      </w:r>
    </w:p>
    <w:p w:rsidR="006776DF" w:rsidRPr="00751DBF" w:rsidRDefault="006776DF" w:rsidP="006776DF">
      <w:pPr>
        <w:spacing w:after="0" w:line="240" w:lineRule="auto"/>
        <w:jc w:val="right"/>
        <w:rPr>
          <w:rFonts w:asciiTheme="majorBidi" w:hAnsiTheme="majorBidi" w:cstheme="majorBidi"/>
          <w:i/>
          <w:iCs/>
          <w:sz w:val="20"/>
          <w:szCs w:val="20"/>
          <w:lang w:val="ru-RU" w:bidi="fa-IR"/>
        </w:rPr>
      </w:pPr>
      <w:r w:rsidRPr="00277AE8">
        <w:rPr>
          <w:rFonts w:asciiTheme="majorBidi" w:hAnsiTheme="majorBidi" w:cstheme="majorBidi"/>
          <w:i/>
          <w:iCs/>
          <w:sz w:val="20"/>
          <w:szCs w:val="20"/>
          <w:lang w:bidi="fa-IR"/>
        </w:rPr>
        <w:t>Email</w:t>
      </w:r>
      <w:r w:rsidRPr="003F17B7">
        <w:rPr>
          <w:rFonts w:asciiTheme="majorBidi" w:hAnsiTheme="majorBidi" w:cstheme="majorBidi"/>
          <w:i/>
          <w:iCs/>
          <w:sz w:val="20"/>
          <w:szCs w:val="20"/>
          <w:lang w:val="ru-RU" w:bidi="fa-IR"/>
        </w:rPr>
        <w:t xml:space="preserve">: </w:t>
      </w:r>
      <w:proofErr w:type="spellStart"/>
      <w:r>
        <w:rPr>
          <w:rFonts w:asciiTheme="majorBidi" w:hAnsiTheme="majorBidi" w:cstheme="majorBidi"/>
          <w:i/>
          <w:iCs/>
          <w:sz w:val="20"/>
          <w:szCs w:val="20"/>
          <w:lang w:bidi="fa-IR"/>
        </w:rPr>
        <w:t>a</w:t>
      </w:r>
      <w:r w:rsidRPr="00277AE8">
        <w:rPr>
          <w:rFonts w:asciiTheme="majorBidi" w:hAnsiTheme="majorBidi" w:cstheme="majorBidi"/>
          <w:i/>
          <w:iCs/>
          <w:sz w:val="20"/>
          <w:szCs w:val="20"/>
          <w:lang w:bidi="fa-IR"/>
        </w:rPr>
        <w:t>hangaran</w:t>
      </w:r>
      <w:proofErr w:type="spellEnd"/>
      <w:r w:rsidRPr="003F17B7">
        <w:rPr>
          <w:rFonts w:asciiTheme="majorBidi" w:hAnsiTheme="majorBidi" w:cstheme="majorBidi"/>
          <w:i/>
          <w:iCs/>
          <w:sz w:val="20"/>
          <w:szCs w:val="20"/>
          <w:lang w:val="ru-RU" w:bidi="fa-IR"/>
        </w:rPr>
        <w:t>@</w:t>
      </w:r>
      <w:proofErr w:type="spellStart"/>
      <w:r w:rsidRPr="00277AE8">
        <w:rPr>
          <w:rFonts w:asciiTheme="majorBidi" w:hAnsiTheme="majorBidi" w:cstheme="majorBidi"/>
          <w:i/>
          <w:iCs/>
          <w:sz w:val="20"/>
          <w:szCs w:val="20"/>
          <w:lang w:bidi="fa-IR"/>
        </w:rPr>
        <w:t>hotmailcom</w:t>
      </w:r>
      <w:proofErr w:type="spellEnd"/>
    </w:p>
    <w:p w:rsidR="006776DF" w:rsidRPr="003F17B7" w:rsidRDefault="006776DF" w:rsidP="006776DF">
      <w:pPr>
        <w:spacing w:after="0" w:line="240" w:lineRule="auto"/>
        <w:jc w:val="right"/>
        <w:rPr>
          <w:rFonts w:asciiTheme="majorBidi" w:hAnsiTheme="majorBidi" w:cstheme="majorBidi"/>
          <w:i/>
          <w:iCs/>
          <w:sz w:val="20"/>
          <w:szCs w:val="20"/>
          <w:lang w:val="ru-RU" w:bidi="fa-IR"/>
        </w:rPr>
      </w:pPr>
    </w:p>
    <w:p w:rsidR="006776DF" w:rsidRPr="00277AE8" w:rsidRDefault="006776DF" w:rsidP="006776DF">
      <w:pPr>
        <w:spacing w:after="0" w:line="240" w:lineRule="auto"/>
        <w:jc w:val="right"/>
        <w:rPr>
          <w:rFonts w:asciiTheme="majorBidi" w:hAnsiTheme="majorBidi" w:cstheme="majorBidi"/>
          <w:b/>
          <w:bCs/>
          <w:sz w:val="24"/>
          <w:szCs w:val="24"/>
          <w:lang w:val="ru-RU" w:bidi="ar-IQ"/>
        </w:rPr>
      </w:pPr>
      <w:r>
        <w:rPr>
          <w:rFonts w:asciiTheme="majorBidi" w:hAnsiTheme="majorBidi" w:cstheme="majorBidi"/>
          <w:b/>
          <w:bCs/>
          <w:sz w:val="24"/>
          <w:szCs w:val="24"/>
          <w:lang w:val="ru-RU" w:bidi="ar-IQ"/>
        </w:rPr>
        <w:t>Махмуд Гаравири</w:t>
      </w:r>
    </w:p>
    <w:p w:rsidR="006776DF" w:rsidRPr="00277AE8" w:rsidRDefault="006776DF" w:rsidP="006776DF">
      <w:pPr>
        <w:autoSpaceDE w:val="0"/>
        <w:autoSpaceDN w:val="0"/>
        <w:adjustRightInd w:val="0"/>
        <w:spacing w:after="0" w:line="240" w:lineRule="auto"/>
        <w:jc w:val="right"/>
        <w:rPr>
          <w:rFonts w:asciiTheme="majorBidi" w:hAnsiTheme="majorBidi" w:cstheme="majorBidi"/>
          <w:i/>
          <w:iCs/>
          <w:sz w:val="20"/>
          <w:szCs w:val="20"/>
          <w:lang w:val="ru-RU"/>
        </w:rPr>
      </w:pPr>
      <w:r w:rsidRPr="00277AE8">
        <w:rPr>
          <w:rFonts w:asciiTheme="majorBidi" w:hAnsiTheme="majorBidi" w:cstheme="majorBidi"/>
          <w:i/>
          <w:iCs/>
          <w:sz w:val="20"/>
          <w:szCs w:val="20"/>
          <w:lang w:val="ru-RU"/>
        </w:rPr>
        <w:t>ФГБОУ ВО «Московский государственный университет пищевых производств»</w:t>
      </w:r>
    </w:p>
    <w:p w:rsidR="006776DF" w:rsidRPr="00277AE8" w:rsidRDefault="006776DF" w:rsidP="006776DF">
      <w:pPr>
        <w:spacing w:after="0" w:line="240" w:lineRule="auto"/>
        <w:jc w:val="right"/>
        <w:rPr>
          <w:rFonts w:asciiTheme="majorBidi" w:hAnsiTheme="majorBidi" w:cstheme="majorBidi"/>
          <w:i/>
          <w:iCs/>
          <w:sz w:val="20"/>
          <w:szCs w:val="20"/>
          <w:lang w:val="ru-RU"/>
        </w:rPr>
      </w:pPr>
      <w:r w:rsidRPr="00277AE8">
        <w:rPr>
          <w:rFonts w:asciiTheme="majorBidi" w:hAnsiTheme="majorBidi" w:cstheme="majorBidi"/>
          <w:i/>
          <w:iCs/>
          <w:sz w:val="20"/>
          <w:szCs w:val="20"/>
          <w:lang w:val="ru-RU"/>
        </w:rPr>
        <w:t>Адрес: 125080, Москва, Волоколамское шоссе, дом 11</w:t>
      </w:r>
    </w:p>
    <w:p w:rsidR="006776DF" w:rsidRPr="00B166AB" w:rsidRDefault="006776DF" w:rsidP="006776DF">
      <w:pPr>
        <w:spacing w:after="0" w:line="240" w:lineRule="auto"/>
        <w:jc w:val="right"/>
        <w:rPr>
          <w:rFonts w:asciiTheme="majorBidi" w:hAnsiTheme="majorBidi" w:cstheme="majorBidi"/>
          <w:i/>
          <w:iCs/>
          <w:sz w:val="20"/>
          <w:szCs w:val="20"/>
          <w:lang w:val="ru-RU" w:bidi="fa-IR"/>
        </w:rPr>
      </w:pPr>
      <w:r>
        <w:rPr>
          <w:rFonts w:asciiTheme="majorBidi" w:hAnsiTheme="majorBidi" w:cstheme="majorBidi"/>
          <w:i/>
          <w:iCs/>
          <w:sz w:val="20"/>
          <w:szCs w:val="20"/>
          <w:lang w:bidi="fa-IR"/>
        </w:rPr>
        <w:t>Email</w:t>
      </w:r>
      <w:r w:rsidRPr="006930C3">
        <w:rPr>
          <w:rFonts w:asciiTheme="majorBidi" w:hAnsiTheme="majorBidi" w:cstheme="majorBidi"/>
          <w:i/>
          <w:iCs/>
          <w:sz w:val="20"/>
          <w:szCs w:val="20"/>
          <w:lang w:val="ru-RU" w:bidi="fa-IR"/>
        </w:rPr>
        <w:t xml:space="preserve">: </w:t>
      </w:r>
      <w:proofErr w:type="spellStart"/>
      <w:r>
        <w:rPr>
          <w:rFonts w:asciiTheme="majorBidi" w:hAnsiTheme="majorBidi" w:cstheme="majorBidi"/>
          <w:i/>
          <w:iCs/>
          <w:sz w:val="20"/>
          <w:szCs w:val="20"/>
          <w:lang w:bidi="fa-IR"/>
        </w:rPr>
        <w:t>gharaviri</w:t>
      </w:r>
      <w:proofErr w:type="spellEnd"/>
      <w:r w:rsidRPr="006930C3">
        <w:rPr>
          <w:rFonts w:asciiTheme="majorBidi" w:hAnsiTheme="majorBidi" w:cstheme="majorBidi"/>
          <w:i/>
          <w:iCs/>
          <w:sz w:val="20"/>
          <w:szCs w:val="20"/>
          <w:lang w:val="ru-RU" w:bidi="fa-IR"/>
        </w:rPr>
        <w:t>@</w:t>
      </w:r>
      <w:proofErr w:type="spellStart"/>
      <w:r w:rsidRPr="00277AE8">
        <w:rPr>
          <w:rFonts w:asciiTheme="majorBidi" w:hAnsiTheme="majorBidi" w:cstheme="majorBidi"/>
          <w:i/>
          <w:iCs/>
          <w:sz w:val="20"/>
          <w:szCs w:val="20"/>
          <w:lang w:bidi="fa-IR"/>
        </w:rPr>
        <w:t>hotmailcom</w:t>
      </w:r>
      <w:proofErr w:type="spellEnd"/>
    </w:p>
    <w:p w:rsidR="006776DF" w:rsidRDefault="006776DF" w:rsidP="006776DF">
      <w:pPr>
        <w:spacing w:after="0" w:line="240" w:lineRule="auto"/>
        <w:jc w:val="right"/>
        <w:rPr>
          <w:rFonts w:asciiTheme="majorBidi" w:hAnsiTheme="majorBidi" w:cstheme="majorBidi"/>
          <w:i/>
          <w:iCs/>
          <w:sz w:val="20"/>
          <w:szCs w:val="20"/>
          <w:lang w:val="ru-RU" w:bidi="fa-IR"/>
        </w:rPr>
      </w:pPr>
    </w:p>
    <w:p w:rsidR="006776DF" w:rsidRPr="00417AED" w:rsidRDefault="006776DF" w:rsidP="006776DF">
      <w:pPr>
        <w:spacing w:after="0" w:line="240" w:lineRule="auto"/>
        <w:jc w:val="right"/>
        <w:rPr>
          <w:rFonts w:asciiTheme="majorBidi" w:hAnsiTheme="majorBidi" w:cstheme="majorBidi"/>
          <w:b/>
          <w:bCs/>
          <w:sz w:val="24"/>
          <w:szCs w:val="24"/>
          <w:lang w:val="ru-RU" w:bidi="ar-IQ"/>
        </w:rPr>
      </w:pPr>
      <w:r>
        <w:rPr>
          <w:rFonts w:asciiTheme="majorBidi" w:hAnsiTheme="majorBidi" w:cstheme="majorBidi"/>
          <w:b/>
          <w:bCs/>
          <w:sz w:val="24"/>
          <w:szCs w:val="24"/>
          <w:lang w:val="ru-RU" w:bidi="ar-IQ"/>
        </w:rPr>
        <w:t>М</w:t>
      </w:r>
      <w:r w:rsidRPr="006930C3">
        <w:rPr>
          <w:rFonts w:asciiTheme="majorBidi" w:hAnsiTheme="majorBidi" w:cstheme="majorBidi"/>
          <w:b/>
          <w:bCs/>
          <w:sz w:val="24"/>
          <w:szCs w:val="24"/>
          <w:lang w:val="ru-RU" w:bidi="ar-IQ"/>
        </w:rPr>
        <w:t>аджид</w:t>
      </w:r>
      <w:r>
        <w:rPr>
          <w:rFonts w:asciiTheme="majorBidi" w:hAnsiTheme="majorBidi" w:cstheme="majorBidi"/>
          <w:b/>
          <w:bCs/>
          <w:sz w:val="24"/>
          <w:szCs w:val="24"/>
          <w:lang w:val="ru-RU" w:bidi="ar-IQ"/>
        </w:rPr>
        <w:t xml:space="preserve"> Масумян</w:t>
      </w:r>
    </w:p>
    <w:p w:rsidR="006776DF" w:rsidRPr="00277AE8" w:rsidRDefault="006776DF" w:rsidP="006776DF">
      <w:pPr>
        <w:autoSpaceDE w:val="0"/>
        <w:autoSpaceDN w:val="0"/>
        <w:adjustRightInd w:val="0"/>
        <w:spacing w:after="0" w:line="240" w:lineRule="auto"/>
        <w:jc w:val="right"/>
        <w:rPr>
          <w:rFonts w:asciiTheme="majorBidi" w:hAnsiTheme="majorBidi" w:cstheme="majorBidi"/>
          <w:i/>
          <w:iCs/>
          <w:sz w:val="20"/>
          <w:szCs w:val="20"/>
          <w:lang w:val="ru-RU"/>
        </w:rPr>
      </w:pPr>
      <w:r w:rsidRPr="00277AE8">
        <w:rPr>
          <w:rFonts w:asciiTheme="majorBidi" w:hAnsiTheme="majorBidi" w:cstheme="majorBidi"/>
          <w:i/>
          <w:iCs/>
          <w:sz w:val="20"/>
          <w:szCs w:val="20"/>
          <w:lang w:val="ru-RU"/>
        </w:rPr>
        <w:t>ФГБОУ ВО «</w:t>
      </w:r>
      <w:r w:rsidRPr="006930C3">
        <w:rPr>
          <w:rFonts w:asciiTheme="majorBidi" w:hAnsiTheme="majorBidi" w:cstheme="majorBidi"/>
          <w:i/>
          <w:iCs/>
          <w:sz w:val="20"/>
          <w:szCs w:val="20"/>
          <w:lang w:val="ru-RU"/>
        </w:rPr>
        <w:t>Иранская научно-исследовательская организация науки и технологий</w:t>
      </w:r>
      <w:r w:rsidRPr="00277AE8">
        <w:rPr>
          <w:rFonts w:asciiTheme="majorBidi" w:hAnsiTheme="majorBidi" w:cstheme="majorBidi"/>
          <w:i/>
          <w:iCs/>
          <w:sz w:val="20"/>
          <w:szCs w:val="20"/>
          <w:lang w:val="ru-RU"/>
        </w:rPr>
        <w:t>»</w:t>
      </w:r>
    </w:p>
    <w:p w:rsidR="006776DF" w:rsidRPr="00277AE8" w:rsidRDefault="006776DF" w:rsidP="006776DF">
      <w:pPr>
        <w:spacing w:after="0" w:line="240" w:lineRule="auto"/>
        <w:jc w:val="right"/>
        <w:rPr>
          <w:rFonts w:asciiTheme="majorBidi" w:hAnsiTheme="majorBidi" w:cstheme="majorBidi"/>
          <w:i/>
          <w:iCs/>
          <w:sz w:val="20"/>
          <w:szCs w:val="20"/>
          <w:lang w:val="ru-RU"/>
        </w:rPr>
      </w:pPr>
      <w:r w:rsidRPr="00277AE8">
        <w:rPr>
          <w:rFonts w:asciiTheme="majorBidi" w:hAnsiTheme="majorBidi" w:cstheme="majorBidi"/>
          <w:i/>
          <w:iCs/>
          <w:sz w:val="20"/>
          <w:szCs w:val="20"/>
          <w:lang w:val="ru-RU"/>
        </w:rPr>
        <w:t>Адрес:</w:t>
      </w:r>
      <w:r w:rsidRPr="000546FB">
        <w:rPr>
          <w:lang w:val="ru-RU"/>
        </w:rPr>
        <w:t xml:space="preserve"> </w:t>
      </w:r>
      <w:r w:rsidRPr="000546FB">
        <w:rPr>
          <w:rFonts w:asciiTheme="majorBidi" w:hAnsiTheme="majorBidi" w:cstheme="majorBidi"/>
          <w:i/>
          <w:iCs/>
          <w:sz w:val="20"/>
          <w:szCs w:val="20"/>
          <w:lang w:val="ru-RU"/>
        </w:rPr>
        <w:t>111-37575</w:t>
      </w:r>
      <w:r w:rsidRPr="00531A1F">
        <w:rPr>
          <w:rFonts w:asciiTheme="majorBidi" w:hAnsiTheme="majorBidi" w:cstheme="majorBidi"/>
          <w:i/>
          <w:iCs/>
          <w:sz w:val="20"/>
          <w:szCs w:val="20"/>
          <w:lang w:val="ru-RU"/>
        </w:rPr>
        <w:t>,</w:t>
      </w:r>
      <w:r w:rsidRPr="00277AE8">
        <w:rPr>
          <w:rFonts w:asciiTheme="majorBidi" w:hAnsiTheme="majorBidi" w:cstheme="majorBidi"/>
          <w:i/>
          <w:iCs/>
          <w:sz w:val="20"/>
          <w:szCs w:val="20"/>
          <w:lang w:val="ru-RU"/>
        </w:rPr>
        <w:t xml:space="preserve"> </w:t>
      </w:r>
      <w:r>
        <w:rPr>
          <w:rFonts w:asciiTheme="majorBidi" w:hAnsiTheme="majorBidi" w:cstheme="majorBidi"/>
          <w:i/>
          <w:iCs/>
          <w:sz w:val="20"/>
          <w:szCs w:val="20"/>
          <w:lang w:val="ru-RU"/>
        </w:rPr>
        <w:t>Тегеран,</w:t>
      </w:r>
      <w:r w:rsidRPr="00531A1F">
        <w:rPr>
          <w:rFonts w:asciiTheme="majorBidi" w:hAnsiTheme="majorBidi" w:cstheme="majorBidi"/>
          <w:i/>
          <w:iCs/>
          <w:sz w:val="20"/>
          <w:szCs w:val="20"/>
          <w:lang w:val="ru-RU"/>
        </w:rPr>
        <w:t xml:space="preserve"> Хасан Абад Халесех, исследовательский комплекс эпохи революции</w:t>
      </w:r>
    </w:p>
    <w:p w:rsidR="006776DF" w:rsidRPr="00751DBF" w:rsidRDefault="006776DF" w:rsidP="006776DF">
      <w:pPr>
        <w:spacing w:after="0" w:line="240" w:lineRule="auto"/>
        <w:jc w:val="right"/>
        <w:rPr>
          <w:rFonts w:asciiTheme="majorBidi" w:hAnsiTheme="majorBidi" w:cstheme="majorBidi"/>
          <w:i/>
          <w:iCs/>
          <w:sz w:val="20"/>
          <w:szCs w:val="20"/>
          <w:lang w:val="ru-RU" w:bidi="fa-IR"/>
        </w:rPr>
      </w:pPr>
      <w:r w:rsidRPr="00277AE8">
        <w:rPr>
          <w:rFonts w:asciiTheme="majorBidi" w:hAnsiTheme="majorBidi" w:cstheme="majorBidi"/>
          <w:i/>
          <w:iCs/>
          <w:sz w:val="20"/>
          <w:szCs w:val="20"/>
          <w:lang w:bidi="fa-IR"/>
        </w:rPr>
        <w:t>Email</w:t>
      </w:r>
      <w:r w:rsidRPr="00751DBF">
        <w:rPr>
          <w:rFonts w:asciiTheme="majorBidi" w:hAnsiTheme="majorBidi" w:cstheme="majorBidi"/>
          <w:i/>
          <w:iCs/>
          <w:sz w:val="20"/>
          <w:szCs w:val="20"/>
          <w:lang w:val="ru-RU" w:bidi="fa-IR"/>
        </w:rPr>
        <w:t xml:space="preserve">: </w:t>
      </w:r>
      <w:proofErr w:type="spellStart"/>
      <w:r w:rsidRPr="003F17B7">
        <w:rPr>
          <w:rFonts w:asciiTheme="majorBidi" w:hAnsiTheme="majorBidi" w:cstheme="majorBidi"/>
          <w:i/>
          <w:iCs/>
          <w:sz w:val="20"/>
          <w:szCs w:val="20"/>
          <w:lang w:bidi="fa-IR"/>
        </w:rPr>
        <w:t>masoumian</w:t>
      </w:r>
      <w:proofErr w:type="spellEnd"/>
      <w:r w:rsidRPr="00751DBF">
        <w:rPr>
          <w:rFonts w:asciiTheme="majorBidi" w:hAnsiTheme="majorBidi" w:cstheme="majorBidi"/>
          <w:i/>
          <w:iCs/>
          <w:sz w:val="20"/>
          <w:szCs w:val="20"/>
          <w:lang w:val="ru-RU" w:bidi="fa-IR"/>
        </w:rPr>
        <w:t>200@</w:t>
      </w:r>
      <w:r w:rsidRPr="003F17B7">
        <w:rPr>
          <w:rFonts w:asciiTheme="majorBidi" w:hAnsiTheme="majorBidi" w:cstheme="majorBidi"/>
          <w:i/>
          <w:iCs/>
          <w:sz w:val="20"/>
          <w:szCs w:val="20"/>
          <w:lang w:bidi="fa-IR"/>
        </w:rPr>
        <w:t>yahoo</w:t>
      </w:r>
      <w:r w:rsidRPr="00751DBF">
        <w:rPr>
          <w:rFonts w:asciiTheme="majorBidi" w:hAnsiTheme="majorBidi" w:cstheme="majorBidi"/>
          <w:i/>
          <w:iCs/>
          <w:sz w:val="20"/>
          <w:szCs w:val="20"/>
          <w:lang w:val="ru-RU" w:bidi="fa-IR"/>
        </w:rPr>
        <w:t>.</w:t>
      </w:r>
      <w:r w:rsidRPr="003F17B7">
        <w:rPr>
          <w:rFonts w:asciiTheme="majorBidi" w:hAnsiTheme="majorBidi" w:cstheme="majorBidi"/>
          <w:i/>
          <w:iCs/>
          <w:sz w:val="20"/>
          <w:szCs w:val="20"/>
          <w:lang w:bidi="fa-IR"/>
        </w:rPr>
        <w:t>com</w:t>
      </w:r>
    </w:p>
    <w:p w:rsidR="006776DF" w:rsidRPr="00751DBF" w:rsidRDefault="006776DF" w:rsidP="006776DF">
      <w:pPr>
        <w:spacing w:after="0" w:line="240" w:lineRule="auto"/>
        <w:jc w:val="right"/>
        <w:rPr>
          <w:rFonts w:asciiTheme="majorBidi" w:hAnsiTheme="majorBidi" w:cstheme="majorBidi"/>
          <w:i/>
          <w:iCs/>
          <w:sz w:val="20"/>
          <w:szCs w:val="20"/>
          <w:lang w:val="ru-RU" w:bidi="fa-IR"/>
        </w:rPr>
      </w:pPr>
    </w:p>
    <w:p w:rsidR="006776DF" w:rsidRPr="00751DBF" w:rsidRDefault="006776DF" w:rsidP="006776DF">
      <w:pPr>
        <w:spacing w:line="240" w:lineRule="auto"/>
        <w:jc w:val="both"/>
        <w:rPr>
          <w:rFonts w:asciiTheme="majorBidi" w:hAnsiTheme="majorBidi" w:cstheme="majorBidi"/>
          <w:lang w:val="ru-RU"/>
        </w:rPr>
      </w:pPr>
    </w:p>
    <w:p w:rsidR="006776DF" w:rsidRPr="001F718F" w:rsidRDefault="006776DF" w:rsidP="006776DF">
      <w:pPr>
        <w:spacing w:line="240" w:lineRule="auto"/>
        <w:jc w:val="both"/>
        <w:rPr>
          <w:rFonts w:asciiTheme="majorBidi" w:hAnsiTheme="majorBidi" w:cstheme="majorBidi"/>
          <w:lang w:val="ru-RU"/>
        </w:rPr>
      </w:pPr>
      <w:r>
        <w:rPr>
          <w:rFonts w:asciiTheme="majorBidi" w:hAnsiTheme="majorBidi" w:cstheme="majorBidi"/>
          <w:lang w:val="ru-RU"/>
        </w:rPr>
        <w:t>Т</w:t>
      </w:r>
      <w:r w:rsidRPr="001F718F">
        <w:rPr>
          <w:rFonts w:asciiTheme="majorBidi" w:hAnsiTheme="majorBidi" w:cstheme="majorBidi"/>
          <w:lang w:val="ru-RU"/>
        </w:rPr>
        <w:t xml:space="preserve">ридцать экотипов </w:t>
      </w:r>
      <w:r w:rsidRPr="00114F6D">
        <w:rPr>
          <w:rFonts w:asciiTheme="majorBidi" w:hAnsiTheme="majorBidi" w:cstheme="majorBidi"/>
          <w:lang w:val="ru-RU"/>
        </w:rPr>
        <w:t>лакри́чник</w:t>
      </w:r>
      <w:r w:rsidRPr="00114F6D">
        <w:rPr>
          <w:rFonts w:asciiTheme="majorBidi" w:hAnsiTheme="majorBidi" w:cstheme="majorBidi"/>
          <w:i/>
          <w:iCs/>
          <w:lang w:val="ru-RU"/>
        </w:rPr>
        <w:t xml:space="preserve"> </w:t>
      </w:r>
      <w:r w:rsidRPr="001F718F">
        <w:rPr>
          <w:rFonts w:asciiTheme="majorBidi" w:hAnsiTheme="majorBidi" w:cstheme="majorBidi"/>
          <w:lang w:val="ru-RU"/>
        </w:rPr>
        <w:t xml:space="preserve">(лекарственного растения) со всего Ирана Было собрано и генетически оценено. Для оценки генетического разнообразия Glycyrrhiza glabra геномную ДНК экстрагировали методом Winnepenninckx (метод CTAB). Для проведения ПЦР использовали 12 случайных праймеров. Все 12 праймеров показали очевидные и повторяющиеся полосы. В целом, Произведено 1343 </w:t>
      </w:r>
      <w:r w:rsidRPr="00114F6D">
        <w:rPr>
          <w:rFonts w:asciiTheme="majorBidi" w:hAnsiTheme="majorBidi" w:cstheme="majorBidi"/>
          <w:lang w:val="ru-RU"/>
        </w:rPr>
        <w:t>полоса</w:t>
      </w:r>
      <w:r w:rsidRPr="001F718F">
        <w:rPr>
          <w:rFonts w:asciiTheme="majorBidi" w:hAnsiTheme="majorBidi" w:cstheme="majorBidi"/>
          <w:lang w:val="ru-RU"/>
        </w:rPr>
        <w:t xml:space="preserve">. Размеры полос варьируются от 250 до 5000 п.н. Процент полиморфизма и полиморфных локусов составил 83,88% и 95,5% соответственно. Наибольшее количество полос было связано с праймером OPN-08 (полоса 188). Наибольшее сходство между экотипами Эсфарайен и Боджнурд составляет 0,647. Экотипы Керманшаха и </w:t>
      </w:r>
      <w:r w:rsidRPr="003E1250">
        <w:rPr>
          <w:rFonts w:asciiTheme="majorBidi" w:hAnsiTheme="majorBidi" w:cstheme="majorBidi"/>
          <w:lang w:val="ru-RU" w:bidi="fa-IR"/>
        </w:rPr>
        <w:t xml:space="preserve">Орумие </w:t>
      </w:r>
      <w:r w:rsidRPr="001F718F">
        <w:rPr>
          <w:rFonts w:asciiTheme="majorBidi" w:hAnsiTheme="majorBidi" w:cstheme="majorBidi"/>
          <w:lang w:val="ru-RU"/>
        </w:rPr>
        <w:t xml:space="preserve">имели наименьшее сходство 0.3. Дендрограмма разделила 30 экотипов на 5 групп с точки зрения генетической дистанции. В общем-то, Изучение вариаций генотипов </w:t>
      </w:r>
      <w:r w:rsidRPr="00114F6D">
        <w:rPr>
          <w:rFonts w:asciiTheme="majorBidi" w:hAnsiTheme="majorBidi" w:cstheme="majorBidi"/>
          <w:lang w:val="ru-RU"/>
        </w:rPr>
        <w:t>лакри́чник (</w:t>
      </w:r>
      <w:r w:rsidRPr="00114F6D">
        <w:rPr>
          <w:rFonts w:asciiTheme="majorBidi" w:hAnsiTheme="majorBidi" w:cstheme="majorBidi"/>
          <w:i/>
          <w:iCs/>
          <w:lang w:val="ru-RU"/>
        </w:rPr>
        <w:t xml:space="preserve">Glycyrrhiza </w:t>
      </w:r>
      <w:proofErr w:type="spellStart"/>
      <w:r w:rsidRPr="00114F6D">
        <w:rPr>
          <w:rFonts w:asciiTheme="majorBidi" w:hAnsiTheme="majorBidi" w:cstheme="majorBidi"/>
          <w:i/>
          <w:iCs/>
        </w:rPr>
        <w:t>glabra</w:t>
      </w:r>
      <w:proofErr w:type="spellEnd"/>
      <w:r w:rsidRPr="00114F6D">
        <w:rPr>
          <w:rFonts w:asciiTheme="majorBidi" w:hAnsiTheme="majorBidi" w:cstheme="majorBidi"/>
          <w:lang w:val="ru-RU"/>
        </w:rPr>
        <w:t>)</w:t>
      </w:r>
      <w:r w:rsidRPr="001F718F">
        <w:rPr>
          <w:rFonts w:asciiTheme="majorBidi" w:hAnsiTheme="majorBidi" w:cstheme="majorBidi"/>
          <w:lang w:val="ru-RU"/>
        </w:rPr>
        <w:t xml:space="preserve"> с использованием маркера RAPD показало, что этот маркер может быть полезен для идентификации полиморфизма, оценки генетического расстояния и управления зародышевой плазмой.</w:t>
      </w:r>
    </w:p>
    <w:p w:rsidR="006776DF" w:rsidRPr="009538EB" w:rsidRDefault="006776DF" w:rsidP="006776DF">
      <w:pPr>
        <w:spacing w:line="240" w:lineRule="auto"/>
        <w:rPr>
          <w:rFonts w:asciiTheme="majorBidi" w:hAnsiTheme="majorBidi" w:cstheme="majorBidi"/>
          <w:lang w:val="ru-RU"/>
        </w:rPr>
      </w:pPr>
      <w:r w:rsidRPr="001F718F">
        <w:rPr>
          <w:rFonts w:asciiTheme="majorBidi" w:hAnsiTheme="majorBidi" w:cstheme="majorBidi"/>
          <w:b/>
          <w:bCs/>
          <w:i/>
          <w:iCs/>
          <w:lang w:val="ru-RU"/>
        </w:rPr>
        <w:t>Ключевые слова</w:t>
      </w:r>
      <w:r w:rsidRPr="001F718F">
        <w:rPr>
          <w:rFonts w:asciiTheme="majorBidi" w:hAnsiTheme="majorBidi" w:cstheme="majorBidi"/>
          <w:lang w:val="ru-RU"/>
        </w:rPr>
        <w:t xml:space="preserve">: </w:t>
      </w:r>
      <w:proofErr w:type="spellStart"/>
      <w:r w:rsidRPr="001F718F">
        <w:rPr>
          <w:rFonts w:asciiTheme="majorBidi" w:hAnsiTheme="majorBidi" w:cstheme="majorBidi"/>
          <w:i/>
          <w:iCs/>
        </w:rPr>
        <w:t>Glycyrrhiza</w:t>
      </w:r>
      <w:proofErr w:type="spellEnd"/>
      <w:r w:rsidRPr="001F718F">
        <w:rPr>
          <w:rFonts w:asciiTheme="majorBidi" w:hAnsiTheme="majorBidi" w:cstheme="majorBidi"/>
          <w:i/>
          <w:iCs/>
          <w:lang w:val="ru-RU"/>
        </w:rPr>
        <w:t xml:space="preserve"> </w:t>
      </w:r>
      <w:proofErr w:type="spellStart"/>
      <w:r w:rsidRPr="001F718F">
        <w:rPr>
          <w:rFonts w:asciiTheme="majorBidi" w:hAnsiTheme="majorBidi" w:cstheme="majorBidi"/>
          <w:i/>
          <w:iCs/>
        </w:rPr>
        <w:t>glabra</w:t>
      </w:r>
      <w:proofErr w:type="spellEnd"/>
      <w:r w:rsidRPr="001F718F">
        <w:rPr>
          <w:rFonts w:asciiTheme="majorBidi" w:hAnsiTheme="majorBidi" w:cstheme="majorBidi"/>
          <w:lang w:val="ru-RU"/>
        </w:rPr>
        <w:t xml:space="preserve">, генетическое разнообразие, генетические отношения, UPGMA , молекулярные маркеры , </w:t>
      </w:r>
      <w:r w:rsidRPr="001F718F">
        <w:rPr>
          <w:rFonts w:asciiTheme="majorBidi" w:hAnsiTheme="majorBidi" w:cstheme="majorBidi"/>
        </w:rPr>
        <w:t>RAPD</w:t>
      </w:r>
    </w:p>
    <w:p w:rsidR="00361A7D" w:rsidRPr="009538EB" w:rsidRDefault="00361A7D" w:rsidP="006776DF">
      <w:pPr>
        <w:spacing w:line="240" w:lineRule="auto"/>
        <w:rPr>
          <w:rFonts w:asciiTheme="majorBidi" w:hAnsiTheme="majorBidi" w:cstheme="majorBidi"/>
          <w:lang w:val="ru-RU"/>
        </w:rPr>
      </w:pPr>
    </w:p>
    <w:p w:rsidR="00361A7D" w:rsidRDefault="00361A7D" w:rsidP="006776DF">
      <w:pPr>
        <w:spacing w:line="240" w:lineRule="auto"/>
        <w:rPr>
          <w:rFonts w:asciiTheme="majorBidi" w:hAnsiTheme="majorBidi" w:cstheme="majorBidi"/>
          <w:lang w:val="ru-RU"/>
        </w:rPr>
        <w:sectPr w:rsidR="00361A7D" w:rsidSect="00FD145E">
          <w:pgSz w:w="12240" w:h="15840"/>
          <w:pgMar w:top="1440" w:right="1440" w:bottom="1440" w:left="1440" w:header="720" w:footer="720" w:gutter="0"/>
          <w:cols w:space="720"/>
          <w:docGrid w:linePitch="360"/>
        </w:sectPr>
      </w:pPr>
    </w:p>
    <w:p w:rsidR="00361A7D" w:rsidRDefault="00361A7D" w:rsidP="00361A7D">
      <w:pPr>
        <w:spacing w:line="240" w:lineRule="auto"/>
        <w:ind w:left="284" w:hanging="284"/>
        <w:jc w:val="center"/>
        <w:rPr>
          <w:rStyle w:val="hps"/>
          <w:rFonts w:ascii="Times New Roman" w:hAnsi="Times New Roman" w:cs="Times New Roman"/>
          <w:b/>
          <w:bCs/>
          <w:sz w:val="24"/>
          <w:szCs w:val="24"/>
        </w:rPr>
      </w:pPr>
      <w:proofErr w:type="spellStart"/>
      <w:r w:rsidRPr="00361A7D">
        <w:rPr>
          <w:rStyle w:val="hps"/>
          <w:rFonts w:ascii="Times New Roman" w:hAnsi="Times New Roman" w:cs="Times New Roman"/>
          <w:b/>
          <w:bCs/>
          <w:sz w:val="24"/>
          <w:szCs w:val="24"/>
        </w:rPr>
        <w:lastRenderedPageBreak/>
        <w:t>Литература</w:t>
      </w:r>
      <w:proofErr w:type="spellEnd"/>
    </w:p>
    <w:p w:rsidR="00361A7D" w:rsidRPr="00BF7267" w:rsidRDefault="00361A7D" w:rsidP="00361A7D">
      <w:pPr>
        <w:spacing w:after="0" w:line="240" w:lineRule="auto"/>
        <w:ind w:left="284" w:hanging="284"/>
        <w:jc w:val="both"/>
        <w:rPr>
          <w:rFonts w:asciiTheme="majorBidi" w:hAnsiTheme="majorBidi" w:cstheme="majorBidi"/>
        </w:rPr>
      </w:pPr>
      <w:proofErr w:type="spellStart"/>
      <w:proofErr w:type="gramStart"/>
      <w:r w:rsidRPr="00BF7267">
        <w:rPr>
          <w:rFonts w:asciiTheme="majorBidi" w:hAnsiTheme="majorBidi" w:cstheme="majorBidi"/>
        </w:rPr>
        <w:t>Adiguzel</w:t>
      </w:r>
      <w:proofErr w:type="spellEnd"/>
      <w:r w:rsidRPr="00BF7267">
        <w:rPr>
          <w:rFonts w:asciiTheme="majorBidi" w:hAnsiTheme="majorBidi" w:cstheme="majorBidi"/>
        </w:rPr>
        <w:t xml:space="preserve">, A., Agar, G., </w:t>
      </w:r>
      <w:proofErr w:type="spellStart"/>
      <w:r w:rsidRPr="00BF7267">
        <w:rPr>
          <w:rFonts w:asciiTheme="majorBidi" w:hAnsiTheme="majorBidi" w:cstheme="majorBidi"/>
        </w:rPr>
        <w:t>Baris</w:t>
      </w:r>
      <w:proofErr w:type="spellEnd"/>
      <w:r w:rsidRPr="00BF7267">
        <w:rPr>
          <w:rFonts w:asciiTheme="majorBidi" w:hAnsiTheme="majorBidi" w:cstheme="majorBidi"/>
        </w:rPr>
        <w:t xml:space="preserve">, O., </w:t>
      </w:r>
      <w:proofErr w:type="spellStart"/>
      <w:r w:rsidRPr="00BF7267">
        <w:rPr>
          <w:rFonts w:asciiTheme="majorBidi" w:hAnsiTheme="majorBidi" w:cstheme="majorBidi"/>
        </w:rPr>
        <w:t>Medine</w:t>
      </w:r>
      <w:proofErr w:type="spellEnd"/>
      <w:r w:rsidRPr="00BF7267">
        <w:rPr>
          <w:rFonts w:asciiTheme="majorBidi" w:hAnsiTheme="majorBidi" w:cstheme="majorBidi"/>
        </w:rPr>
        <w:t xml:space="preserve">, G., </w:t>
      </w:r>
      <w:proofErr w:type="spellStart"/>
      <w:r w:rsidRPr="00BF7267">
        <w:rPr>
          <w:rFonts w:asciiTheme="majorBidi" w:hAnsiTheme="majorBidi" w:cstheme="majorBidi"/>
        </w:rPr>
        <w:t>Fikrettin</w:t>
      </w:r>
      <w:proofErr w:type="spellEnd"/>
      <w:r w:rsidRPr="00BF7267">
        <w:rPr>
          <w:rFonts w:asciiTheme="majorBidi" w:hAnsiTheme="majorBidi" w:cstheme="majorBidi"/>
        </w:rPr>
        <w:t xml:space="preserve">, S., and </w:t>
      </w:r>
      <w:proofErr w:type="spellStart"/>
      <w:r w:rsidRPr="00BF7267">
        <w:rPr>
          <w:rFonts w:asciiTheme="majorBidi" w:hAnsiTheme="majorBidi" w:cstheme="majorBidi"/>
        </w:rPr>
        <w:t>Meryem</w:t>
      </w:r>
      <w:proofErr w:type="spellEnd"/>
      <w:r w:rsidRPr="00BF7267">
        <w:rPr>
          <w:rFonts w:asciiTheme="majorBidi" w:hAnsiTheme="majorBidi" w:cstheme="majorBidi"/>
        </w:rPr>
        <w:t>, S. (2006).</w:t>
      </w:r>
      <w:proofErr w:type="gramEnd"/>
      <w:r w:rsidRPr="00BF7267">
        <w:rPr>
          <w:rFonts w:asciiTheme="majorBidi" w:hAnsiTheme="majorBidi" w:cstheme="majorBidi"/>
        </w:rPr>
        <w:t xml:space="preserve"> </w:t>
      </w:r>
      <w:proofErr w:type="gramStart"/>
      <w:r w:rsidRPr="00BF7267">
        <w:rPr>
          <w:rFonts w:asciiTheme="majorBidi" w:hAnsiTheme="majorBidi" w:cstheme="majorBidi"/>
        </w:rPr>
        <w:t xml:space="preserve">RAPD and FAME analyses of </w:t>
      </w:r>
      <w:proofErr w:type="spellStart"/>
      <w:r w:rsidRPr="00BF7267">
        <w:rPr>
          <w:rFonts w:asciiTheme="majorBidi" w:hAnsiTheme="majorBidi" w:cstheme="majorBidi"/>
        </w:rPr>
        <w:t>Astragalus</w:t>
      </w:r>
      <w:proofErr w:type="spellEnd"/>
      <w:r w:rsidRPr="00BF7267">
        <w:rPr>
          <w:rFonts w:asciiTheme="majorBidi" w:hAnsiTheme="majorBidi" w:cstheme="majorBidi"/>
        </w:rPr>
        <w:t xml:space="preserve"> species growing in eastern Anatolia region of Turkey.</w:t>
      </w:r>
      <w:proofErr w:type="gramEnd"/>
      <w:r w:rsidRPr="00BF7267">
        <w:rPr>
          <w:rFonts w:asciiTheme="majorBidi" w:hAnsiTheme="majorBidi" w:cstheme="majorBidi"/>
        </w:rPr>
        <w:t xml:space="preserve"> </w:t>
      </w:r>
      <w:r w:rsidRPr="00BF7267">
        <w:rPr>
          <w:rFonts w:asciiTheme="majorBidi" w:hAnsiTheme="majorBidi" w:cstheme="majorBidi"/>
          <w:i/>
        </w:rPr>
        <w:t>Biochemical Systematics and Ecology, 34</w:t>
      </w:r>
      <w:r w:rsidRPr="00BF7267">
        <w:rPr>
          <w:rFonts w:asciiTheme="majorBidi" w:hAnsiTheme="majorBidi" w:cstheme="majorBidi"/>
        </w:rPr>
        <w:t xml:space="preserve">, 424-432. </w:t>
      </w:r>
    </w:p>
    <w:p w:rsidR="00361A7D" w:rsidRDefault="00361A7D" w:rsidP="00361A7D">
      <w:pPr>
        <w:spacing w:after="0" w:line="240" w:lineRule="auto"/>
        <w:ind w:left="284" w:hanging="284"/>
        <w:jc w:val="both"/>
        <w:rPr>
          <w:rFonts w:asciiTheme="majorBidi" w:hAnsiTheme="majorBidi" w:cstheme="majorBidi"/>
        </w:rPr>
      </w:pPr>
      <w:proofErr w:type="spellStart"/>
      <w:proofErr w:type="gramStart"/>
      <w:r w:rsidRPr="00BF7267">
        <w:rPr>
          <w:rFonts w:asciiTheme="majorBidi" w:hAnsiTheme="majorBidi" w:cstheme="majorBidi"/>
        </w:rPr>
        <w:t>Arzani</w:t>
      </w:r>
      <w:proofErr w:type="spellEnd"/>
      <w:r w:rsidRPr="00BF7267">
        <w:rPr>
          <w:rFonts w:asciiTheme="majorBidi" w:hAnsiTheme="majorBidi" w:cstheme="majorBidi"/>
        </w:rPr>
        <w:t xml:space="preserve">, A., and </w:t>
      </w:r>
      <w:proofErr w:type="spellStart"/>
      <w:r w:rsidRPr="00BF7267">
        <w:rPr>
          <w:rFonts w:asciiTheme="majorBidi" w:hAnsiTheme="majorBidi" w:cstheme="majorBidi"/>
        </w:rPr>
        <w:t>Mortazavi</w:t>
      </w:r>
      <w:proofErr w:type="spellEnd"/>
      <w:r w:rsidRPr="00BF7267">
        <w:rPr>
          <w:rFonts w:asciiTheme="majorBidi" w:hAnsiTheme="majorBidi" w:cstheme="majorBidi"/>
        </w:rPr>
        <w:t>, A. (2002).</w:t>
      </w:r>
      <w:proofErr w:type="gramEnd"/>
      <w:r w:rsidRPr="00BF7267">
        <w:rPr>
          <w:rFonts w:asciiTheme="majorBidi" w:hAnsiTheme="majorBidi" w:cstheme="majorBidi"/>
        </w:rPr>
        <w:t xml:space="preserve"> </w:t>
      </w:r>
      <w:proofErr w:type="gramStart"/>
      <w:r w:rsidRPr="00BF7267">
        <w:rPr>
          <w:rFonts w:asciiTheme="majorBidi" w:hAnsiTheme="majorBidi" w:cstheme="majorBidi"/>
          <w:i/>
        </w:rPr>
        <w:t xml:space="preserve">Principles of Genetic Analysis </w:t>
      </w:r>
      <w:r w:rsidRPr="00BF7267">
        <w:rPr>
          <w:rFonts w:asciiTheme="majorBidi" w:hAnsiTheme="majorBidi" w:cstheme="majorBidi"/>
        </w:rPr>
        <w:t>(Sixth ed. Vol.</w:t>
      </w:r>
      <w:proofErr w:type="gramEnd"/>
      <w:r w:rsidRPr="00BF7267">
        <w:rPr>
          <w:rFonts w:asciiTheme="majorBidi" w:hAnsiTheme="majorBidi" w:cstheme="majorBidi"/>
        </w:rPr>
        <w:t xml:space="preserve"> Second). Print University of EsfahanPp.321.</w:t>
      </w:r>
    </w:p>
    <w:p w:rsidR="00361A7D" w:rsidRPr="00E06CB7" w:rsidRDefault="00361A7D" w:rsidP="00361A7D">
      <w:pPr>
        <w:spacing w:after="0" w:line="240" w:lineRule="auto"/>
        <w:ind w:left="284" w:hanging="284"/>
        <w:jc w:val="both"/>
        <w:rPr>
          <w:rFonts w:asciiTheme="majorBidi" w:hAnsiTheme="majorBidi" w:cstheme="majorBidi"/>
        </w:rPr>
      </w:pPr>
      <w:proofErr w:type="spellStart"/>
      <w:proofErr w:type="gramStart"/>
      <w:r w:rsidRPr="00E06CB7">
        <w:rPr>
          <w:rFonts w:asciiTheme="majorBidi" w:hAnsiTheme="majorBidi" w:cstheme="majorBidi"/>
        </w:rPr>
        <w:lastRenderedPageBreak/>
        <w:t>Backouchi</w:t>
      </w:r>
      <w:proofErr w:type="spellEnd"/>
      <w:r>
        <w:rPr>
          <w:rFonts w:asciiTheme="majorBidi" w:hAnsiTheme="majorBidi" w:cstheme="majorBidi"/>
        </w:rPr>
        <w:t>,</w:t>
      </w:r>
      <w:r w:rsidRPr="00E06CB7">
        <w:rPr>
          <w:rFonts w:asciiTheme="majorBidi" w:hAnsiTheme="majorBidi" w:cstheme="majorBidi"/>
        </w:rPr>
        <w:t xml:space="preserve"> I</w:t>
      </w:r>
      <w:r>
        <w:rPr>
          <w:rFonts w:asciiTheme="majorBidi" w:hAnsiTheme="majorBidi" w:cstheme="majorBidi"/>
        </w:rPr>
        <w:t>.</w:t>
      </w:r>
      <w:r w:rsidRPr="00E06CB7">
        <w:rPr>
          <w:rFonts w:asciiTheme="majorBidi" w:hAnsiTheme="majorBidi" w:cstheme="majorBidi"/>
        </w:rPr>
        <w:t xml:space="preserve"> Z</w:t>
      </w:r>
      <w:r>
        <w:rPr>
          <w:rFonts w:asciiTheme="majorBidi" w:hAnsiTheme="majorBidi" w:cstheme="majorBidi"/>
        </w:rPr>
        <w:t>.</w:t>
      </w:r>
      <w:r w:rsidRPr="00E06CB7">
        <w:rPr>
          <w:rFonts w:asciiTheme="majorBidi" w:hAnsiTheme="majorBidi" w:cstheme="majorBidi"/>
        </w:rPr>
        <w:t xml:space="preserve">, </w:t>
      </w:r>
      <w:proofErr w:type="spellStart"/>
      <w:r w:rsidRPr="00E06CB7">
        <w:rPr>
          <w:rFonts w:asciiTheme="majorBidi" w:hAnsiTheme="majorBidi" w:cstheme="majorBidi"/>
        </w:rPr>
        <w:t>Aouida</w:t>
      </w:r>
      <w:proofErr w:type="spellEnd"/>
      <w:r>
        <w:rPr>
          <w:rFonts w:asciiTheme="majorBidi" w:hAnsiTheme="majorBidi" w:cstheme="majorBidi"/>
        </w:rPr>
        <w:t>,</w:t>
      </w:r>
      <w:r w:rsidRPr="00E06CB7">
        <w:rPr>
          <w:rFonts w:asciiTheme="majorBidi" w:hAnsiTheme="majorBidi" w:cstheme="majorBidi"/>
        </w:rPr>
        <w:t xml:space="preserve"> M</w:t>
      </w:r>
      <w:r>
        <w:rPr>
          <w:rFonts w:asciiTheme="majorBidi" w:hAnsiTheme="majorBidi" w:cstheme="majorBidi"/>
        </w:rPr>
        <w:t>.</w:t>
      </w:r>
      <w:r w:rsidRPr="00E06CB7">
        <w:rPr>
          <w:rFonts w:asciiTheme="majorBidi" w:hAnsiTheme="majorBidi" w:cstheme="majorBidi"/>
        </w:rPr>
        <w:t xml:space="preserve">, </w:t>
      </w:r>
      <w:proofErr w:type="spellStart"/>
      <w:r w:rsidRPr="00E06CB7">
        <w:rPr>
          <w:rFonts w:asciiTheme="majorBidi" w:hAnsiTheme="majorBidi" w:cstheme="majorBidi"/>
        </w:rPr>
        <w:t>Khemiri</w:t>
      </w:r>
      <w:proofErr w:type="spellEnd"/>
      <w:r>
        <w:rPr>
          <w:rFonts w:asciiTheme="majorBidi" w:hAnsiTheme="majorBidi" w:cstheme="majorBidi"/>
        </w:rPr>
        <w:t>,</w:t>
      </w:r>
      <w:r w:rsidRPr="00E06CB7">
        <w:rPr>
          <w:rFonts w:asciiTheme="majorBidi" w:hAnsiTheme="majorBidi" w:cstheme="majorBidi"/>
        </w:rPr>
        <w:t xml:space="preserve"> N</w:t>
      </w:r>
      <w:r>
        <w:rPr>
          <w:rFonts w:asciiTheme="majorBidi" w:hAnsiTheme="majorBidi" w:cstheme="majorBidi"/>
        </w:rPr>
        <w:t>.</w:t>
      </w:r>
      <w:r w:rsidR="009538EB">
        <w:rPr>
          <w:rFonts w:asciiTheme="majorBidi" w:hAnsiTheme="majorBidi" w:cstheme="majorBidi"/>
        </w:rPr>
        <w:t xml:space="preserve"> and</w:t>
      </w:r>
      <w:r w:rsidRPr="00E06CB7">
        <w:rPr>
          <w:rFonts w:asciiTheme="majorBidi" w:hAnsiTheme="majorBidi" w:cstheme="majorBidi"/>
        </w:rPr>
        <w:t xml:space="preserve"> </w:t>
      </w:r>
      <w:proofErr w:type="spellStart"/>
      <w:r w:rsidRPr="00E06CB7">
        <w:rPr>
          <w:rFonts w:asciiTheme="majorBidi" w:hAnsiTheme="majorBidi" w:cstheme="majorBidi"/>
        </w:rPr>
        <w:t>Jebara</w:t>
      </w:r>
      <w:proofErr w:type="spellEnd"/>
      <w:r w:rsidRPr="00E06CB7">
        <w:rPr>
          <w:rFonts w:asciiTheme="majorBidi" w:hAnsiTheme="majorBidi" w:cstheme="majorBidi"/>
        </w:rPr>
        <w:t xml:space="preserve"> M</w:t>
      </w:r>
      <w:r>
        <w:rPr>
          <w:rFonts w:asciiTheme="majorBidi" w:hAnsiTheme="majorBidi" w:cstheme="majorBidi"/>
        </w:rPr>
        <w:t>.</w:t>
      </w:r>
      <w:r w:rsidRPr="00E06CB7">
        <w:rPr>
          <w:rFonts w:asciiTheme="majorBidi" w:hAnsiTheme="majorBidi" w:cstheme="majorBidi"/>
        </w:rPr>
        <w:t xml:space="preserve"> (2015).</w:t>
      </w:r>
      <w:proofErr w:type="gramEnd"/>
      <w:r w:rsidRPr="00E06CB7">
        <w:rPr>
          <w:rFonts w:asciiTheme="majorBidi" w:hAnsiTheme="majorBidi" w:cstheme="majorBidi"/>
        </w:rPr>
        <w:t xml:space="preserve"> </w:t>
      </w:r>
      <w:r w:rsidRPr="00C03CDB">
        <w:rPr>
          <w:rFonts w:asciiTheme="majorBidi" w:hAnsiTheme="majorBidi" w:cstheme="majorBidi"/>
        </w:rPr>
        <w:t xml:space="preserve">Genetic diversity in Tunisian populations of </w:t>
      </w:r>
      <w:proofErr w:type="spellStart"/>
      <w:r w:rsidRPr="00C03CDB">
        <w:rPr>
          <w:rFonts w:asciiTheme="majorBidi" w:hAnsiTheme="majorBidi" w:cstheme="majorBidi"/>
        </w:rPr>
        <w:t>faba</w:t>
      </w:r>
      <w:proofErr w:type="spellEnd"/>
      <w:r w:rsidRPr="00C03CDB">
        <w:rPr>
          <w:rFonts w:asciiTheme="majorBidi" w:hAnsiTheme="majorBidi" w:cstheme="majorBidi"/>
        </w:rPr>
        <w:t xml:space="preserve"> bean (</w:t>
      </w:r>
      <w:proofErr w:type="spellStart"/>
      <w:r w:rsidRPr="00C03CDB">
        <w:rPr>
          <w:rFonts w:asciiTheme="majorBidi" w:hAnsiTheme="majorBidi" w:cstheme="majorBidi"/>
          <w:i/>
          <w:iCs/>
        </w:rPr>
        <w:t>Vicia</w:t>
      </w:r>
      <w:proofErr w:type="spellEnd"/>
      <w:r w:rsidRPr="00C03CDB">
        <w:rPr>
          <w:rFonts w:asciiTheme="majorBidi" w:hAnsiTheme="majorBidi" w:cstheme="majorBidi"/>
          <w:i/>
          <w:iCs/>
        </w:rPr>
        <w:t xml:space="preserve"> </w:t>
      </w:r>
      <w:proofErr w:type="spellStart"/>
      <w:r w:rsidRPr="00C03CDB">
        <w:rPr>
          <w:rFonts w:asciiTheme="majorBidi" w:hAnsiTheme="majorBidi" w:cstheme="majorBidi"/>
          <w:i/>
          <w:iCs/>
        </w:rPr>
        <w:t>faba</w:t>
      </w:r>
      <w:proofErr w:type="spellEnd"/>
      <w:r w:rsidRPr="00C03CDB">
        <w:rPr>
          <w:rFonts w:asciiTheme="majorBidi" w:hAnsiTheme="majorBidi" w:cstheme="majorBidi"/>
          <w:i/>
          <w:iCs/>
        </w:rPr>
        <w:t xml:space="preserve"> L</w:t>
      </w:r>
      <w:r w:rsidRPr="00C03CDB">
        <w:rPr>
          <w:rFonts w:asciiTheme="majorBidi" w:hAnsiTheme="majorBidi" w:cstheme="majorBidi"/>
        </w:rPr>
        <w:t>) based on morphological traits and molecular markers</w:t>
      </w:r>
      <w:r w:rsidRPr="00E06CB7">
        <w:rPr>
          <w:rFonts w:asciiTheme="majorBidi" w:hAnsiTheme="majorBidi" w:cstheme="majorBidi"/>
          <w:i/>
          <w:iCs/>
        </w:rPr>
        <w:t>,</w:t>
      </w:r>
      <w:r>
        <w:rPr>
          <w:rFonts w:asciiTheme="majorBidi" w:hAnsiTheme="majorBidi" w:cstheme="majorBidi"/>
          <w:i/>
          <w:iCs/>
        </w:rPr>
        <w:t xml:space="preserve"> </w:t>
      </w:r>
      <w:r w:rsidRPr="00C03CDB">
        <w:rPr>
          <w:rFonts w:asciiTheme="majorBidi" w:hAnsiTheme="majorBidi" w:cstheme="majorBidi"/>
          <w:i/>
          <w:iCs/>
        </w:rPr>
        <w:t>Genetics and Molecular Research</w:t>
      </w:r>
      <w:r w:rsidRPr="00E06CB7">
        <w:rPr>
          <w:rFonts w:asciiTheme="majorBidi" w:hAnsiTheme="majorBidi" w:cstheme="majorBidi"/>
        </w:rPr>
        <w:t>,</w:t>
      </w:r>
      <w:r>
        <w:rPr>
          <w:rFonts w:asciiTheme="majorBidi" w:hAnsiTheme="majorBidi" w:cstheme="majorBidi"/>
        </w:rPr>
        <w:t xml:space="preserve"> </w:t>
      </w:r>
      <w:r w:rsidRPr="00E06CB7">
        <w:rPr>
          <w:rFonts w:asciiTheme="majorBidi" w:hAnsiTheme="majorBidi" w:cstheme="majorBidi"/>
        </w:rPr>
        <w:t>DOI: 10.4238/2015.July.13.2</w:t>
      </w:r>
      <w:r>
        <w:rPr>
          <w:rFonts w:asciiTheme="majorBidi" w:hAnsiTheme="majorBidi" w:cstheme="majorBidi"/>
        </w:rPr>
        <w:t>.</w:t>
      </w:r>
    </w:p>
    <w:p w:rsidR="00361A7D" w:rsidRPr="00361A7D" w:rsidRDefault="00361A7D" w:rsidP="00521ED6">
      <w:pPr>
        <w:spacing w:after="0" w:line="240" w:lineRule="auto"/>
        <w:ind w:left="284" w:hanging="284"/>
        <w:jc w:val="both"/>
        <w:rPr>
          <w:rFonts w:asciiTheme="majorBidi" w:hAnsiTheme="majorBidi" w:cstheme="majorBidi"/>
        </w:rPr>
      </w:pPr>
      <w:r w:rsidRPr="00521ED6">
        <w:rPr>
          <w:rFonts w:asciiTheme="majorBidi" w:hAnsiTheme="majorBidi" w:cstheme="majorBidi"/>
          <w:lang w:val="it-IT"/>
        </w:rPr>
        <w:t>Belarmino, K. S., Rêgo, M. M., Bruno, R. L. A., Medeiros, J. D. A., Andrade, A. P.</w:t>
      </w:r>
      <w:r w:rsidR="00521ED6" w:rsidRPr="00521ED6">
        <w:rPr>
          <w:rFonts w:asciiTheme="majorBidi" w:hAnsiTheme="majorBidi" w:cstheme="majorBidi"/>
          <w:lang w:val="it-IT"/>
        </w:rPr>
        <w:t xml:space="preserve"> and</w:t>
      </w:r>
      <w:r w:rsidRPr="00521ED6">
        <w:rPr>
          <w:rFonts w:asciiTheme="majorBidi" w:hAnsiTheme="majorBidi" w:cstheme="majorBidi"/>
          <w:lang w:val="it-IT"/>
        </w:rPr>
        <w:t xml:space="preserve"> Rêgo, E. R. (2017). </w:t>
      </w:r>
      <w:proofErr w:type="gramStart"/>
      <w:r w:rsidRPr="00C03CDB">
        <w:rPr>
          <w:rFonts w:asciiTheme="majorBidi" w:hAnsiTheme="majorBidi" w:cstheme="majorBidi"/>
        </w:rPr>
        <w:t xml:space="preserve">Genetic diversity in a </w:t>
      </w:r>
      <w:proofErr w:type="spellStart"/>
      <w:r w:rsidRPr="00C03CDB">
        <w:rPr>
          <w:rFonts w:asciiTheme="majorBidi" w:hAnsiTheme="majorBidi" w:cstheme="majorBidi"/>
        </w:rPr>
        <w:t>Poincianella</w:t>
      </w:r>
      <w:proofErr w:type="spellEnd"/>
      <w:r w:rsidRPr="00C03CDB">
        <w:rPr>
          <w:rFonts w:asciiTheme="majorBidi" w:hAnsiTheme="majorBidi" w:cstheme="majorBidi"/>
        </w:rPr>
        <w:t xml:space="preserve"> </w:t>
      </w:r>
      <w:proofErr w:type="spellStart"/>
      <w:r w:rsidRPr="00C03CDB">
        <w:rPr>
          <w:rFonts w:asciiTheme="majorBidi" w:hAnsiTheme="majorBidi" w:cstheme="majorBidi"/>
        </w:rPr>
        <w:t>pyramidalis</w:t>
      </w:r>
      <w:proofErr w:type="spellEnd"/>
      <w:r w:rsidRPr="00C03CDB">
        <w:rPr>
          <w:rFonts w:asciiTheme="majorBidi" w:hAnsiTheme="majorBidi" w:cstheme="majorBidi"/>
        </w:rPr>
        <w:t xml:space="preserve"> (</w:t>
      </w:r>
      <w:proofErr w:type="spellStart"/>
      <w:r w:rsidRPr="00C03CDB">
        <w:rPr>
          <w:rFonts w:asciiTheme="majorBidi" w:hAnsiTheme="majorBidi" w:cstheme="majorBidi"/>
        </w:rPr>
        <w:t>Tul</w:t>
      </w:r>
      <w:proofErr w:type="spellEnd"/>
      <w:r w:rsidRPr="00C03CDB">
        <w:rPr>
          <w:rFonts w:asciiTheme="majorBidi" w:hAnsiTheme="majorBidi" w:cstheme="majorBidi"/>
        </w:rPr>
        <w:t xml:space="preserve">) L.P. </w:t>
      </w:r>
      <w:proofErr w:type="spellStart"/>
      <w:r w:rsidRPr="00C03CDB">
        <w:rPr>
          <w:rFonts w:asciiTheme="majorBidi" w:hAnsiTheme="majorBidi" w:cstheme="majorBidi"/>
        </w:rPr>
        <w:t>Queiroz</w:t>
      </w:r>
      <w:proofErr w:type="spellEnd"/>
      <w:r w:rsidRPr="00C03CDB">
        <w:rPr>
          <w:rFonts w:asciiTheme="majorBidi" w:hAnsiTheme="majorBidi" w:cstheme="majorBidi"/>
        </w:rPr>
        <w:t xml:space="preserve"> population assessed by RAPD molecular </w:t>
      </w:r>
      <w:r w:rsidRPr="00C03CDB">
        <w:rPr>
          <w:rFonts w:asciiTheme="majorBidi" w:hAnsiTheme="majorBidi" w:cstheme="majorBidi"/>
        </w:rPr>
        <w:lastRenderedPageBreak/>
        <w:t>markers</w:t>
      </w:r>
      <w:r w:rsidRPr="005564FE">
        <w:rPr>
          <w:rFonts w:asciiTheme="majorBidi" w:hAnsiTheme="majorBidi" w:cstheme="majorBidi"/>
        </w:rPr>
        <w:t>.</w:t>
      </w:r>
      <w:proofErr w:type="gramEnd"/>
      <w:r w:rsidRPr="005564FE">
        <w:rPr>
          <w:rFonts w:asciiTheme="majorBidi" w:hAnsiTheme="majorBidi" w:cstheme="majorBidi"/>
        </w:rPr>
        <w:t xml:space="preserve"> </w:t>
      </w:r>
      <w:r w:rsidRPr="00361A7D">
        <w:rPr>
          <w:rFonts w:asciiTheme="majorBidi" w:hAnsiTheme="majorBidi" w:cstheme="majorBidi"/>
          <w:i/>
          <w:iCs/>
        </w:rPr>
        <w:t>Genetics and Molecular Research</w:t>
      </w:r>
      <w:r w:rsidRPr="00361A7D">
        <w:rPr>
          <w:rFonts w:asciiTheme="majorBidi" w:hAnsiTheme="majorBidi" w:cstheme="majorBidi"/>
        </w:rPr>
        <w:t xml:space="preserve">, DOI: 10.4238/gmr160- 39663. </w:t>
      </w:r>
    </w:p>
    <w:p w:rsidR="00361A7D" w:rsidRPr="00B62CD1" w:rsidRDefault="00361A7D" w:rsidP="00361A7D">
      <w:pPr>
        <w:spacing w:after="0" w:line="240" w:lineRule="auto"/>
        <w:ind w:left="284" w:hanging="284"/>
        <w:jc w:val="both"/>
        <w:rPr>
          <w:rFonts w:asciiTheme="majorBidi" w:hAnsiTheme="majorBidi" w:cstheme="majorBidi"/>
        </w:rPr>
      </w:pPr>
      <w:proofErr w:type="spellStart"/>
      <w:r w:rsidRPr="006B3819">
        <w:rPr>
          <w:rFonts w:asciiTheme="majorBidi" w:hAnsiTheme="majorBidi" w:cstheme="majorBidi"/>
        </w:rPr>
        <w:t>Chawla</w:t>
      </w:r>
      <w:proofErr w:type="spellEnd"/>
      <w:r w:rsidRPr="006B3819">
        <w:rPr>
          <w:rFonts w:asciiTheme="majorBidi" w:hAnsiTheme="majorBidi" w:cstheme="majorBidi"/>
        </w:rPr>
        <w:t xml:space="preserve">, H. S. (2002). </w:t>
      </w:r>
      <w:r w:rsidRPr="00B62CD1">
        <w:rPr>
          <w:rFonts w:asciiTheme="majorBidi" w:hAnsiTheme="majorBidi" w:cstheme="majorBidi"/>
          <w:i/>
        </w:rPr>
        <w:t>Introduction to plant biotechnology</w:t>
      </w:r>
      <w:r w:rsidRPr="00B62CD1">
        <w:rPr>
          <w:rFonts w:asciiTheme="majorBidi" w:hAnsiTheme="majorBidi" w:cstheme="majorBidi"/>
          <w:iCs/>
        </w:rPr>
        <w:t xml:space="preserve"> </w:t>
      </w:r>
      <w:r w:rsidRPr="006B3819">
        <w:rPr>
          <w:rFonts w:asciiTheme="majorBidi" w:hAnsiTheme="majorBidi" w:cstheme="majorBidi"/>
        </w:rPr>
        <w:t xml:space="preserve">(second </w:t>
      </w:r>
      <w:proofErr w:type="gramStart"/>
      <w:r w:rsidRPr="006B3819">
        <w:rPr>
          <w:rFonts w:asciiTheme="majorBidi" w:hAnsiTheme="majorBidi" w:cstheme="majorBidi"/>
        </w:rPr>
        <w:t>ed</w:t>
      </w:r>
      <w:proofErr w:type="gramEnd"/>
      <w:r w:rsidRPr="00B62CD1">
        <w:rPr>
          <w:rFonts w:asciiTheme="majorBidi" w:hAnsiTheme="majorBidi" w:cstheme="majorBidi"/>
        </w:rPr>
        <w:t>.). Enfield, NH, USA: Science publisher.</w:t>
      </w:r>
    </w:p>
    <w:p w:rsidR="00361A7D" w:rsidRPr="006B3819" w:rsidRDefault="00361A7D" w:rsidP="00361A7D">
      <w:pPr>
        <w:spacing w:after="0" w:line="240" w:lineRule="auto"/>
        <w:ind w:left="284" w:hanging="284"/>
        <w:jc w:val="both"/>
        <w:rPr>
          <w:rFonts w:asciiTheme="majorBidi" w:hAnsiTheme="majorBidi" w:cstheme="majorBidi"/>
        </w:rPr>
      </w:pPr>
      <w:r w:rsidRPr="006B3819">
        <w:rPr>
          <w:rFonts w:asciiTheme="majorBidi" w:hAnsiTheme="majorBidi" w:cstheme="majorBidi"/>
        </w:rPr>
        <w:t xml:space="preserve">Chen, K. T., Su, Y. C., Lin, J. G., </w:t>
      </w:r>
      <w:proofErr w:type="spellStart"/>
      <w:r w:rsidRPr="006B3819">
        <w:rPr>
          <w:rFonts w:asciiTheme="majorBidi" w:hAnsiTheme="majorBidi" w:cstheme="majorBidi"/>
        </w:rPr>
        <w:t>Hisn</w:t>
      </w:r>
      <w:proofErr w:type="spellEnd"/>
      <w:r w:rsidRPr="006B3819">
        <w:rPr>
          <w:rFonts w:asciiTheme="majorBidi" w:hAnsiTheme="majorBidi" w:cstheme="majorBidi"/>
        </w:rPr>
        <w:t>, L. H., Su, Y. P., Su, C. H., Li, S. Y., Cheng, J. H., and Mao, S. J. T. (20</w:t>
      </w:r>
      <w:r>
        <w:rPr>
          <w:rFonts w:asciiTheme="majorBidi" w:hAnsiTheme="majorBidi" w:cstheme="majorBidi"/>
        </w:rPr>
        <w:t>01</w:t>
      </w:r>
      <w:r w:rsidRPr="006B3819">
        <w:rPr>
          <w:rFonts w:asciiTheme="majorBidi" w:hAnsiTheme="majorBidi" w:cstheme="majorBidi"/>
        </w:rPr>
        <w:t xml:space="preserve">). </w:t>
      </w:r>
      <w:r w:rsidRPr="00B62CD1">
        <w:rPr>
          <w:rFonts w:asciiTheme="majorBidi" w:hAnsiTheme="majorBidi" w:cstheme="majorBidi"/>
        </w:rPr>
        <w:t xml:space="preserve">Identification of </w:t>
      </w:r>
      <w:proofErr w:type="spellStart"/>
      <w:r w:rsidRPr="00B62CD1">
        <w:rPr>
          <w:rFonts w:asciiTheme="majorBidi" w:hAnsiTheme="majorBidi" w:cstheme="majorBidi"/>
        </w:rPr>
        <w:t>Atractylodes</w:t>
      </w:r>
      <w:proofErr w:type="spellEnd"/>
      <w:r w:rsidRPr="00B62CD1">
        <w:rPr>
          <w:rFonts w:asciiTheme="majorBidi" w:hAnsiTheme="majorBidi" w:cstheme="majorBidi"/>
        </w:rPr>
        <w:t xml:space="preserve"> plants in Chinese herbs and formulation by random amplified polymorphic DNA. </w:t>
      </w:r>
      <w:proofErr w:type="spellStart"/>
      <w:r w:rsidRPr="007417E3">
        <w:rPr>
          <w:rFonts w:asciiTheme="majorBidi" w:hAnsiTheme="majorBidi" w:cstheme="majorBidi"/>
          <w:i/>
          <w:iCs/>
        </w:rPr>
        <w:t>Acta</w:t>
      </w:r>
      <w:proofErr w:type="spellEnd"/>
      <w:r w:rsidRPr="007417E3">
        <w:rPr>
          <w:rFonts w:asciiTheme="majorBidi" w:hAnsiTheme="majorBidi" w:cstheme="majorBidi"/>
          <w:i/>
          <w:iCs/>
        </w:rPr>
        <w:t xml:space="preserve"> </w:t>
      </w:r>
      <w:proofErr w:type="spellStart"/>
      <w:r w:rsidRPr="007417E3">
        <w:rPr>
          <w:rFonts w:asciiTheme="majorBidi" w:hAnsiTheme="majorBidi" w:cstheme="majorBidi"/>
          <w:i/>
          <w:iCs/>
        </w:rPr>
        <w:t>Pharmacologica</w:t>
      </w:r>
      <w:proofErr w:type="spellEnd"/>
      <w:r w:rsidRPr="007417E3">
        <w:rPr>
          <w:rFonts w:asciiTheme="majorBidi" w:hAnsiTheme="majorBidi" w:cstheme="majorBidi"/>
          <w:i/>
          <w:iCs/>
        </w:rPr>
        <w:t xml:space="preserve"> </w:t>
      </w:r>
      <w:proofErr w:type="spellStart"/>
      <w:r w:rsidRPr="007417E3">
        <w:rPr>
          <w:rFonts w:asciiTheme="majorBidi" w:hAnsiTheme="majorBidi" w:cstheme="majorBidi"/>
          <w:i/>
          <w:iCs/>
        </w:rPr>
        <w:t>Sinica</w:t>
      </w:r>
      <w:proofErr w:type="spellEnd"/>
      <w:r w:rsidRPr="007417E3">
        <w:rPr>
          <w:rFonts w:asciiTheme="majorBidi" w:hAnsiTheme="majorBidi" w:cstheme="majorBidi"/>
          <w:i/>
          <w:iCs/>
        </w:rPr>
        <w:t>, 22</w:t>
      </w:r>
      <w:r w:rsidRPr="007417E3">
        <w:rPr>
          <w:rFonts w:asciiTheme="majorBidi" w:hAnsiTheme="majorBidi" w:cstheme="majorBidi"/>
        </w:rPr>
        <w:t>, 493-497.</w:t>
      </w:r>
      <w:r w:rsidRPr="006B3819">
        <w:rPr>
          <w:rFonts w:asciiTheme="majorBidi" w:hAnsiTheme="majorBidi" w:cstheme="majorBidi"/>
        </w:rPr>
        <w:t xml:space="preserve"> </w:t>
      </w:r>
    </w:p>
    <w:p w:rsidR="00361A7D" w:rsidRPr="006B3819" w:rsidRDefault="00361A7D" w:rsidP="00361A7D">
      <w:pPr>
        <w:spacing w:after="0" w:line="240" w:lineRule="auto"/>
        <w:ind w:left="284" w:hanging="284"/>
        <w:jc w:val="both"/>
        <w:rPr>
          <w:rFonts w:asciiTheme="majorBidi" w:hAnsiTheme="majorBidi" w:cstheme="majorBidi"/>
        </w:rPr>
      </w:pPr>
      <w:proofErr w:type="spellStart"/>
      <w:proofErr w:type="gramStart"/>
      <w:r w:rsidRPr="006B3819">
        <w:rPr>
          <w:rFonts w:asciiTheme="majorBidi" w:hAnsiTheme="majorBidi" w:cstheme="majorBidi"/>
        </w:rPr>
        <w:t>Craker</w:t>
      </w:r>
      <w:proofErr w:type="spellEnd"/>
      <w:r w:rsidRPr="006B3819">
        <w:rPr>
          <w:rFonts w:asciiTheme="majorBidi" w:hAnsiTheme="majorBidi" w:cstheme="majorBidi"/>
        </w:rPr>
        <w:t>, L. E., and Gardner, Z. E. (2006).</w:t>
      </w:r>
      <w:proofErr w:type="gramEnd"/>
      <w:r w:rsidRPr="006B3819">
        <w:rPr>
          <w:rFonts w:asciiTheme="majorBidi" w:hAnsiTheme="majorBidi" w:cstheme="majorBidi"/>
        </w:rPr>
        <w:t xml:space="preserve"> </w:t>
      </w:r>
      <w:proofErr w:type="gramStart"/>
      <w:r w:rsidRPr="007417E3">
        <w:rPr>
          <w:rFonts w:asciiTheme="majorBidi" w:hAnsiTheme="majorBidi" w:cstheme="majorBidi"/>
        </w:rPr>
        <w:t>Medicinal plants and tomorrow’s pharmacy an American perspective.</w:t>
      </w:r>
      <w:proofErr w:type="gramEnd"/>
      <w:r w:rsidRPr="007417E3">
        <w:rPr>
          <w:rFonts w:asciiTheme="majorBidi" w:hAnsiTheme="majorBidi" w:cstheme="majorBidi"/>
        </w:rPr>
        <w:t xml:space="preserve"> In R. J. </w:t>
      </w:r>
      <w:proofErr w:type="spellStart"/>
      <w:r w:rsidRPr="007417E3">
        <w:rPr>
          <w:rFonts w:asciiTheme="majorBidi" w:hAnsiTheme="majorBidi" w:cstheme="majorBidi"/>
        </w:rPr>
        <w:t>Bogers</w:t>
      </w:r>
      <w:proofErr w:type="spellEnd"/>
      <w:r w:rsidRPr="007417E3">
        <w:rPr>
          <w:rFonts w:asciiTheme="majorBidi" w:hAnsiTheme="majorBidi" w:cstheme="majorBidi"/>
        </w:rPr>
        <w:t xml:space="preserve">, L. E. </w:t>
      </w:r>
      <w:proofErr w:type="spellStart"/>
      <w:r w:rsidRPr="007417E3">
        <w:rPr>
          <w:rFonts w:asciiTheme="majorBidi" w:hAnsiTheme="majorBidi" w:cstheme="majorBidi"/>
        </w:rPr>
        <w:t>Craker</w:t>
      </w:r>
      <w:proofErr w:type="spellEnd"/>
      <w:r w:rsidRPr="007417E3">
        <w:rPr>
          <w:rFonts w:asciiTheme="majorBidi" w:hAnsiTheme="majorBidi" w:cstheme="majorBidi"/>
        </w:rPr>
        <w:t>, and D. Lange (Eds.),</w:t>
      </w:r>
      <w:r w:rsidRPr="006B3819">
        <w:rPr>
          <w:rFonts w:asciiTheme="majorBidi" w:hAnsiTheme="majorBidi" w:cstheme="majorBidi"/>
        </w:rPr>
        <w:t xml:space="preserve"> </w:t>
      </w:r>
      <w:r w:rsidRPr="007417E3">
        <w:rPr>
          <w:rFonts w:asciiTheme="majorBidi" w:hAnsiTheme="majorBidi" w:cstheme="majorBidi"/>
          <w:i/>
        </w:rPr>
        <w:t>Medicinal and Aromatic Plants</w:t>
      </w:r>
      <w:r w:rsidRPr="006B3819">
        <w:rPr>
          <w:rFonts w:asciiTheme="majorBidi" w:hAnsiTheme="majorBidi" w:cstheme="majorBidi"/>
        </w:rPr>
        <w:t xml:space="preserve"> (pp. 29-41). Netherlands: Springer.</w:t>
      </w:r>
    </w:p>
    <w:p w:rsidR="00361A7D" w:rsidRDefault="00361A7D" w:rsidP="00361A7D">
      <w:pPr>
        <w:spacing w:after="0" w:line="240" w:lineRule="auto"/>
        <w:ind w:left="284" w:hanging="284"/>
        <w:jc w:val="both"/>
        <w:rPr>
          <w:rFonts w:asciiTheme="majorBidi" w:hAnsiTheme="majorBidi" w:cstheme="majorBidi"/>
        </w:rPr>
      </w:pPr>
      <w:r w:rsidRPr="006B3819">
        <w:rPr>
          <w:rFonts w:asciiTheme="majorBidi" w:hAnsiTheme="majorBidi" w:cstheme="majorBidi"/>
        </w:rPr>
        <w:t xml:space="preserve">Ding, G., Ding, X. Y., </w:t>
      </w:r>
      <w:proofErr w:type="spellStart"/>
      <w:r w:rsidRPr="006B3819">
        <w:rPr>
          <w:rFonts w:asciiTheme="majorBidi" w:hAnsiTheme="majorBidi" w:cstheme="majorBidi"/>
        </w:rPr>
        <w:t>Shen</w:t>
      </w:r>
      <w:proofErr w:type="spellEnd"/>
      <w:r w:rsidRPr="006B3819">
        <w:rPr>
          <w:rFonts w:asciiTheme="majorBidi" w:hAnsiTheme="majorBidi" w:cstheme="majorBidi"/>
        </w:rPr>
        <w:t xml:space="preserve">, J., Tang, F., Liu, D. Y., He, J., Li, X. X., and Chu, B. H. (2005). </w:t>
      </w:r>
      <w:proofErr w:type="gramStart"/>
      <w:r w:rsidRPr="007417E3">
        <w:rPr>
          <w:rFonts w:asciiTheme="majorBidi" w:hAnsiTheme="majorBidi" w:cstheme="majorBidi"/>
        </w:rPr>
        <w:t xml:space="preserve">Genetic diversity and molecular authentication of wild populations of </w:t>
      </w:r>
      <w:proofErr w:type="spellStart"/>
      <w:r w:rsidRPr="007417E3">
        <w:rPr>
          <w:rFonts w:asciiTheme="majorBidi" w:hAnsiTheme="majorBidi" w:cstheme="majorBidi"/>
        </w:rPr>
        <w:t>Dendrobium</w:t>
      </w:r>
      <w:proofErr w:type="spellEnd"/>
      <w:r w:rsidRPr="007417E3">
        <w:rPr>
          <w:rFonts w:asciiTheme="majorBidi" w:hAnsiTheme="majorBidi" w:cstheme="majorBidi"/>
        </w:rPr>
        <w:t xml:space="preserve"> </w:t>
      </w:r>
      <w:proofErr w:type="spellStart"/>
      <w:r w:rsidRPr="007417E3">
        <w:rPr>
          <w:rFonts w:asciiTheme="majorBidi" w:hAnsiTheme="majorBidi" w:cstheme="majorBidi"/>
        </w:rPr>
        <w:t>officinale</w:t>
      </w:r>
      <w:proofErr w:type="spellEnd"/>
      <w:r w:rsidRPr="007417E3">
        <w:rPr>
          <w:rFonts w:asciiTheme="majorBidi" w:hAnsiTheme="majorBidi" w:cstheme="majorBidi"/>
        </w:rPr>
        <w:t xml:space="preserve"> by RAPD.</w:t>
      </w:r>
      <w:proofErr w:type="gramEnd"/>
      <w:r w:rsidRPr="006B3819">
        <w:rPr>
          <w:rFonts w:asciiTheme="majorBidi" w:hAnsiTheme="majorBidi" w:cstheme="majorBidi"/>
        </w:rPr>
        <w:t xml:space="preserve"> </w:t>
      </w:r>
      <w:proofErr w:type="gramStart"/>
      <w:r w:rsidRPr="007417E3">
        <w:rPr>
          <w:rFonts w:asciiTheme="majorBidi" w:hAnsiTheme="majorBidi" w:cstheme="majorBidi"/>
          <w:i/>
        </w:rPr>
        <w:t>Evidence-based Complementary and Alternative Medicine</w:t>
      </w:r>
      <w:r w:rsidRPr="006B3819">
        <w:rPr>
          <w:rFonts w:asciiTheme="majorBidi" w:hAnsiTheme="majorBidi" w:cstheme="majorBidi"/>
          <w:i/>
        </w:rPr>
        <w:t>, 40</w:t>
      </w:r>
      <w:r w:rsidRPr="006B3819">
        <w:rPr>
          <w:rFonts w:asciiTheme="majorBidi" w:hAnsiTheme="majorBidi" w:cstheme="majorBidi"/>
        </w:rPr>
        <w:t>, 1028-1032</w:t>
      </w:r>
      <w:r>
        <w:rPr>
          <w:rFonts w:asciiTheme="majorBidi" w:hAnsiTheme="majorBidi" w:cstheme="majorBidi"/>
        </w:rPr>
        <w:t>.</w:t>
      </w:r>
      <w:proofErr w:type="gramEnd"/>
    </w:p>
    <w:p w:rsidR="00361A7D" w:rsidRPr="00DF1871" w:rsidRDefault="00361A7D" w:rsidP="00361A7D">
      <w:pPr>
        <w:spacing w:after="0" w:line="240" w:lineRule="auto"/>
        <w:ind w:left="284" w:hanging="284"/>
        <w:jc w:val="both"/>
        <w:rPr>
          <w:rFonts w:asciiTheme="majorBidi" w:hAnsiTheme="majorBidi" w:cstheme="majorBidi"/>
        </w:rPr>
      </w:pPr>
      <w:proofErr w:type="spellStart"/>
      <w:proofErr w:type="gramStart"/>
      <w:r w:rsidRPr="00DF1871">
        <w:rPr>
          <w:rFonts w:asciiTheme="majorBidi" w:hAnsiTheme="majorBidi" w:cstheme="majorBidi"/>
        </w:rPr>
        <w:t>Galanis</w:t>
      </w:r>
      <w:proofErr w:type="spellEnd"/>
      <w:r>
        <w:rPr>
          <w:rFonts w:asciiTheme="majorBidi" w:hAnsiTheme="majorBidi" w:cstheme="majorBidi"/>
        </w:rPr>
        <w:t>,</w:t>
      </w:r>
      <w:r w:rsidRPr="00DF1871">
        <w:rPr>
          <w:rFonts w:asciiTheme="majorBidi" w:hAnsiTheme="majorBidi" w:cstheme="majorBidi"/>
        </w:rPr>
        <w:t xml:space="preserve"> D</w:t>
      </w:r>
      <w:r>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Soultanis</w:t>
      </w:r>
      <w:proofErr w:type="spellEnd"/>
      <w:r>
        <w:rPr>
          <w:rFonts w:asciiTheme="majorBidi" w:hAnsiTheme="majorBidi" w:cstheme="majorBidi"/>
        </w:rPr>
        <w:t>,</w:t>
      </w:r>
      <w:r w:rsidRPr="00DF1871">
        <w:rPr>
          <w:rFonts w:asciiTheme="majorBidi" w:hAnsiTheme="majorBidi" w:cstheme="majorBidi"/>
        </w:rPr>
        <w:t xml:space="preserve"> K</w:t>
      </w:r>
      <w:r>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Lelovas</w:t>
      </w:r>
      <w:proofErr w:type="spellEnd"/>
      <w:r>
        <w:rPr>
          <w:rFonts w:asciiTheme="majorBidi" w:hAnsiTheme="majorBidi" w:cstheme="majorBidi"/>
        </w:rPr>
        <w:t>,</w:t>
      </w:r>
      <w:r w:rsidRPr="00DF1871">
        <w:rPr>
          <w:rFonts w:asciiTheme="majorBidi" w:hAnsiTheme="majorBidi" w:cstheme="majorBidi"/>
        </w:rPr>
        <w:t xml:space="preserve"> P</w:t>
      </w:r>
      <w:r>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Zervas</w:t>
      </w:r>
      <w:proofErr w:type="spellEnd"/>
      <w:r>
        <w:rPr>
          <w:rFonts w:asciiTheme="majorBidi" w:hAnsiTheme="majorBidi" w:cstheme="majorBidi"/>
        </w:rPr>
        <w:t>,</w:t>
      </w:r>
      <w:r w:rsidRPr="00DF1871">
        <w:rPr>
          <w:rFonts w:asciiTheme="majorBidi" w:hAnsiTheme="majorBidi" w:cstheme="majorBidi"/>
        </w:rPr>
        <w:t xml:space="preserve"> A</w:t>
      </w:r>
      <w:r>
        <w:rPr>
          <w:rFonts w:asciiTheme="majorBidi" w:hAnsiTheme="majorBidi" w:cstheme="majorBidi"/>
        </w:rPr>
        <w:t>.</w:t>
      </w:r>
      <w:r w:rsidRPr="00DF1871">
        <w:rPr>
          <w:rFonts w:asciiTheme="majorBidi" w:hAnsiTheme="majorBidi" w:cstheme="majorBidi"/>
        </w:rPr>
        <w:t>, Papadopoulos</w:t>
      </w:r>
      <w:r>
        <w:rPr>
          <w:rFonts w:asciiTheme="majorBidi" w:hAnsiTheme="majorBidi" w:cstheme="majorBidi"/>
        </w:rPr>
        <w:t>,</w:t>
      </w:r>
      <w:r w:rsidRPr="00DF1871">
        <w:rPr>
          <w:rFonts w:asciiTheme="majorBidi" w:hAnsiTheme="majorBidi" w:cstheme="majorBidi"/>
        </w:rPr>
        <w:t xml:space="preserve"> P</w:t>
      </w:r>
      <w:r>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Galanos</w:t>
      </w:r>
      <w:proofErr w:type="spellEnd"/>
      <w:r>
        <w:rPr>
          <w:rFonts w:asciiTheme="majorBidi" w:hAnsiTheme="majorBidi" w:cstheme="majorBidi"/>
        </w:rPr>
        <w:t>,</w:t>
      </w:r>
      <w:r w:rsidRPr="00DF1871">
        <w:rPr>
          <w:rFonts w:asciiTheme="majorBidi" w:hAnsiTheme="majorBidi" w:cstheme="majorBidi"/>
        </w:rPr>
        <w:t xml:space="preserve"> A</w:t>
      </w:r>
      <w:r>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Argyropoulou</w:t>
      </w:r>
      <w:proofErr w:type="spellEnd"/>
      <w:r>
        <w:rPr>
          <w:rFonts w:asciiTheme="majorBidi" w:hAnsiTheme="majorBidi" w:cstheme="majorBidi"/>
        </w:rPr>
        <w:t>,</w:t>
      </w:r>
      <w:r w:rsidRPr="00DF1871">
        <w:rPr>
          <w:rFonts w:asciiTheme="majorBidi" w:hAnsiTheme="majorBidi" w:cstheme="majorBidi"/>
        </w:rPr>
        <w:t xml:space="preserve"> K</w:t>
      </w:r>
      <w:r>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Makropoulou</w:t>
      </w:r>
      <w:proofErr w:type="spellEnd"/>
      <w:r>
        <w:rPr>
          <w:rFonts w:asciiTheme="majorBidi" w:hAnsiTheme="majorBidi" w:cstheme="majorBidi"/>
        </w:rPr>
        <w:t>,</w:t>
      </w:r>
      <w:r w:rsidRPr="00DF1871">
        <w:rPr>
          <w:rFonts w:asciiTheme="majorBidi" w:hAnsiTheme="majorBidi" w:cstheme="majorBidi"/>
        </w:rPr>
        <w:t xml:space="preserve"> M</w:t>
      </w:r>
      <w:r>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Patsaki</w:t>
      </w:r>
      <w:proofErr w:type="spellEnd"/>
      <w:r>
        <w:rPr>
          <w:rFonts w:asciiTheme="majorBidi" w:hAnsiTheme="majorBidi" w:cstheme="majorBidi"/>
        </w:rPr>
        <w:t>,</w:t>
      </w:r>
      <w:r w:rsidRPr="00DF1871">
        <w:rPr>
          <w:rFonts w:asciiTheme="majorBidi" w:hAnsiTheme="majorBidi" w:cstheme="majorBidi"/>
        </w:rPr>
        <w:t xml:space="preserve"> A</w:t>
      </w:r>
      <w:r>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Passali</w:t>
      </w:r>
      <w:proofErr w:type="spellEnd"/>
      <w:r>
        <w:rPr>
          <w:rFonts w:asciiTheme="majorBidi" w:hAnsiTheme="majorBidi" w:cstheme="majorBidi"/>
        </w:rPr>
        <w:t>,</w:t>
      </w:r>
      <w:r w:rsidRPr="00DF1871">
        <w:rPr>
          <w:rFonts w:asciiTheme="majorBidi" w:hAnsiTheme="majorBidi" w:cstheme="majorBidi"/>
        </w:rPr>
        <w:t xml:space="preserve"> C</w:t>
      </w:r>
      <w:r>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Tsingotjidou</w:t>
      </w:r>
      <w:proofErr w:type="spellEnd"/>
      <w:r>
        <w:rPr>
          <w:rFonts w:asciiTheme="majorBidi" w:hAnsiTheme="majorBidi" w:cstheme="majorBidi"/>
        </w:rPr>
        <w:t>,</w:t>
      </w:r>
      <w:r w:rsidRPr="00DF1871">
        <w:rPr>
          <w:rFonts w:asciiTheme="majorBidi" w:hAnsiTheme="majorBidi" w:cstheme="majorBidi"/>
        </w:rPr>
        <w:t xml:space="preserve"> A</w:t>
      </w:r>
      <w:r>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Kourkoulis</w:t>
      </w:r>
      <w:proofErr w:type="spellEnd"/>
      <w:r>
        <w:rPr>
          <w:rFonts w:asciiTheme="majorBidi" w:hAnsiTheme="majorBidi" w:cstheme="majorBidi"/>
        </w:rPr>
        <w:t>,</w:t>
      </w:r>
      <w:r w:rsidRPr="00DF1871">
        <w:rPr>
          <w:rFonts w:asciiTheme="majorBidi" w:hAnsiTheme="majorBidi" w:cstheme="majorBidi"/>
        </w:rPr>
        <w:t xml:space="preserve"> S</w:t>
      </w:r>
      <w:r>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Mitakou</w:t>
      </w:r>
      <w:proofErr w:type="spellEnd"/>
      <w:r>
        <w:rPr>
          <w:rFonts w:asciiTheme="majorBidi" w:hAnsiTheme="majorBidi" w:cstheme="majorBidi"/>
        </w:rPr>
        <w:t>,</w:t>
      </w:r>
      <w:r w:rsidRPr="00DF1871">
        <w:rPr>
          <w:rFonts w:asciiTheme="majorBidi" w:hAnsiTheme="majorBidi" w:cstheme="majorBidi"/>
        </w:rPr>
        <w:t xml:space="preserve"> S</w:t>
      </w:r>
      <w:r>
        <w:rPr>
          <w:rFonts w:asciiTheme="majorBidi" w:hAnsiTheme="majorBidi" w:cstheme="majorBidi"/>
        </w:rPr>
        <w:t>.</w:t>
      </w:r>
      <w:r w:rsidR="00521ED6">
        <w:rPr>
          <w:rFonts w:asciiTheme="majorBidi" w:hAnsiTheme="majorBidi" w:cstheme="majorBidi"/>
        </w:rPr>
        <w:t xml:space="preserve"> and</w:t>
      </w:r>
      <w:r w:rsidRPr="00DF1871">
        <w:rPr>
          <w:rFonts w:asciiTheme="majorBidi" w:hAnsiTheme="majorBidi" w:cstheme="majorBidi"/>
        </w:rPr>
        <w:t xml:space="preserve"> </w:t>
      </w:r>
      <w:proofErr w:type="spellStart"/>
      <w:r w:rsidRPr="00DF1871">
        <w:rPr>
          <w:rFonts w:asciiTheme="majorBidi" w:hAnsiTheme="majorBidi" w:cstheme="majorBidi"/>
        </w:rPr>
        <w:t>Dontas</w:t>
      </w:r>
      <w:proofErr w:type="spellEnd"/>
      <w:r>
        <w:rPr>
          <w:rFonts w:asciiTheme="majorBidi" w:hAnsiTheme="majorBidi" w:cstheme="majorBidi"/>
        </w:rPr>
        <w:t>,</w:t>
      </w:r>
      <w:r w:rsidRPr="00DF1871">
        <w:rPr>
          <w:rFonts w:asciiTheme="majorBidi" w:hAnsiTheme="majorBidi" w:cstheme="majorBidi"/>
        </w:rPr>
        <w:t xml:space="preserve"> I</w:t>
      </w:r>
      <w:r>
        <w:rPr>
          <w:rFonts w:asciiTheme="majorBidi" w:hAnsiTheme="majorBidi" w:cstheme="majorBidi"/>
        </w:rPr>
        <w:t>.</w:t>
      </w:r>
      <w:r w:rsidRPr="00DF1871">
        <w:rPr>
          <w:rFonts w:asciiTheme="majorBidi" w:hAnsiTheme="majorBidi" w:cstheme="majorBidi"/>
        </w:rPr>
        <w:t xml:space="preserve"> (2019).</w:t>
      </w:r>
      <w:proofErr w:type="gramEnd"/>
      <w:r w:rsidRPr="00DF1871">
        <w:rPr>
          <w:rFonts w:asciiTheme="majorBidi" w:hAnsiTheme="majorBidi" w:cstheme="majorBidi"/>
        </w:rPr>
        <w:t xml:space="preserve"> </w:t>
      </w:r>
      <w:r w:rsidRPr="0081330D">
        <w:rPr>
          <w:rFonts w:asciiTheme="majorBidi" w:hAnsiTheme="majorBidi" w:cstheme="majorBidi"/>
        </w:rPr>
        <w:t xml:space="preserve">Protective effect of </w:t>
      </w:r>
      <w:proofErr w:type="spellStart"/>
      <w:r w:rsidRPr="0081330D">
        <w:rPr>
          <w:rFonts w:asciiTheme="majorBidi" w:hAnsiTheme="majorBidi" w:cstheme="majorBidi"/>
        </w:rPr>
        <w:t>Glycyrrhiza</w:t>
      </w:r>
      <w:proofErr w:type="spellEnd"/>
      <w:r w:rsidRPr="0081330D">
        <w:rPr>
          <w:rFonts w:asciiTheme="majorBidi" w:hAnsiTheme="majorBidi" w:cstheme="majorBidi"/>
        </w:rPr>
        <w:t xml:space="preserve"> </w:t>
      </w:r>
      <w:proofErr w:type="spellStart"/>
      <w:r w:rsidRPr="0081330D">
        <w:rPr>
          <w:rFonts w:asciiTheme="majorBidi" w:hAnsiTheme="majorBidi" w:cstheme="majorBidi"/>
        </w:rPr>
        <w:t>glabra</w:t>
      </w:r>
      <w:proofErr w:type="spellEnd"/>
      <w:r w:rsidRPr="0081330D">
        <w:rPr>
          <w:rFonts w:asciiTheme="majorBidi" w:hAnsiTheme="majorBidi" w:cstheme="majorBidi"/>
        </w:rPr>
        <w:t xml:space="preserve"> roots extract on bone mineral density of </w:t>
      </w:r>
      <w:proofErr w:type="spellStart"/>
      <w:r w:rsidRPr="0081330D">
        <w:rPr>
          <w:rFonts w:asciiTheme="majorBidi" w:hAnsiTheme="majorBidi" w:cstheme="majorBidi"/>
        </w:rPr>
        <w:t>ovariectomized</w:t>
      </w:r>
      <w:proofErr w:type="spellEnd"/>
      <w:r w:rsidRPr="0081330D">
        <w:rPr>
          <w:rFonts w:asciiTheme="majorBidi" w:hAnsiTheme="majorBidi" w:cstheme="majorBidi"/>
        </w:rPr>
        <w:t xml:space="preserve"> rats</w:t>
      </w:r>
      <w:r w:rsidRPr="00DF1871">
        <w:rPr>
          <w:rFonts w:asciiTheme="majorBidi" w:hAnsiTheme="majorBidi" w:cstheme="majorBidi"/>
        </w:rPr>
        <w:t xml:space="preserve">, </w:t>
      </w:r>
      <w:proofErr w:type="spellStart"/>
      <w:r w:rsidRPr="0081330D">
        <w:rPr>
          <w:rFonts w:asciiTheme="majorBidi" w:hAnsiTheme="majorBidi" w:cstheme="majorBidi"/>
          <w:i/>
          <w:iCs/>
        </w:rPr>
        <w:t>BioMedicine</w:t>
      </w:r>
      <w:proofErr w:type="spellEnd"/>
      <w:r w:rsidRPr="0081330D">
        <w:rPr>
          <w:rFonts w:asciiTheme="majorBidi" w:hAnsiTheme="majorBidi" w:cstheme="majorBidi"/>
          <w:i/>
          <w:iCs/>
        </w:rPr>
        <w:t xml:space="preserve"> </w:t>
      </w:r>
      <w:r>
        <w:rPr>
          <w:rFonts w:asciiTheme="majorBidi" w:hAnsiTheme="majorBidi" w:cstheme="majorBidi"/>
        </w:rPr>
        <w:t xml:space="preserve">(ISSN </w:t>
      </w:r>
      <w:r w:rsidRPr="00DF1871">
        <w:rPr>
          <w:rFonts w:asciiTheme="majorBidi" w:hAnsiTheme="majorBidi" w:cstheme="majorBidi"/>
        </w:rPr>
        <w:t>2211-8039), DOI: 10.1051/</w:t>
      </w:r>
      <w:proofErr w:type="spellStart"/>
      <w:r w:rsidRPr="00DF1871">
        <w:rPr>
          <w:rFonts w:asciiTheme="majorBidi" w:hAnsiTheme="majorBidi" w:cstheme="majorBidi"/>
        </w:rPr>
        <w:t>bmdcn</w:t>
      </w:r>
      <w:proofErr w:type="spellEnd"/>
      <w:r w:rsidRPr="00DF1871">
        <w:rPr>
          <w:rFonts w:asciiTheme="majorBidi" w:hAnsiTheme="majorBidi" w:cstheme="majorBidi"/>
        </w:rPr>
        <w:t>/201</w:t>
      </w:r>
      <w:r>
        <w:rPr>
          <w:rFonts w:asciiTheme="majorBidi" w:hAnsiTheme="majorBidi" w:cstheme="majorBidi"/>
        </w:rPr>
        <w:t xml:space="preserve">- </w:t>
      </w:r>
      <w:r w:rsidRPr="00DF1871">
        <w:rPr>
          <w:rFonts w:asciiTheme="majorBidi" w:hAnsiTheme="majorBidi" w:cstheme="majorBidi"/>
        </w:rPr>
        <w:t>9090208.</w:t>
      </w:r>
    </w:p>
    <w:p w:rsidR="00361A7D" w:rsidRDefault="00361A7D" w:rsidP="00361A7D">
      <w:pPr>
        <w:spacing w:after="0" w:line="240" w:lineRule="auto"/>
        <w:ind w:left="284" w:hanging="284"/>
        <w:jc w:val="both"/>
        <w:rPr>
          <w:rFonts w:asciiTheme="majorBidi" w:hAnsiTheme="majorBidi" w:cstheme="majorBidi"/>
        </w:rPr>
      </w:pPr>
      <w:proofErr w:type="spellStart"/>
      <w:proofErr w:type="gramStart"/>
      <w:r w:rsidRPr="00361A7D">
        <w:rPr>
          <w:rFonts w:asciiTheme="majorBidi" w:hAnsiTheme="majorBidi" w:cstheme="majorBidi"/>
        </w:rPr>
        <w:t>Garrido</w:t>
      </w:r>
      <w:proofErr w:type="spellEnd"/>
      <w:r w:rsidRPr="00361A7D">
        <w:rPr>
          <w:rFonts w:asciiTheme="majorBidi" w:hAnsiTheme="majorBidi" w:cstheme="majorBidi"/>
        </w:rPr>
        <w:t>-Cardenas, J.A.</w:t>
      </w:r>
      <w:r w:rsidR="00521ED6">
        <w:rPr>
          <w:rFonts w:asciiTheme="majorBidi" w:hAnsiTheme="majorBidi" w:cstheme="majorBidi"/>
        </w:rPr>
        <w:t>, Mesa-Valle, C. and</w:t>
      </w:r>
      <w:r w:rsidRPr="00361A7D">
        <w:rPr>
          <w:rFonts w:asciiTheme="majorBidi" w:hAnsiTheme="majorBidi" w:cstheme="majorBidi"/>
        </w:rPr>
        <w:t xml:space="preserve"> </w:t>
      </w:r>
      <w:proofErr w:type="spellStart"/>
      <w:r w:rsidRPr="00361A7D">
        <w:rPr>
          <w:rFonts w:asciiTheme="majorBidi" w:hAnsiTheme="majorBidi" w:cstheme="majorBidi"/>
        </w:rPr>
        <w:t>Manzano-Agugliaro</w:t>
      </w:r>
      <w:proofErr w:type="spellEnd"/>
      <w:r w:rsidRPr="00361A7D">
        <w:rPr>
          <w:rFonts w:asciiTheme="majorBidi" w:hAnsiTheme="majorBidi" w:cstheme="majorBidi"/>
        </w:rPr>
        <w:t>, F. (2018</w:t>
      </w:r>
      <w:r w:rsidRPr="00361A7D">
        <w:rPr>
          <w:rFonts w:asciiTheme="majorBidi" w:hAnsiTheme="majorBidi" w:cstheme="majorBidi"/>
          <w:i/>
          <w:iCs/>
        </w:rPr>
        <w:t>).</w:t>
      </w:r>
      <w:proofErr w:type="gramEnd"/>
      <w:r w:rsidRPr="00361A7D">
        <w:rPr>
          <w:rFonts w:asciiTheme="majorBidi" w:hAnsiTheme="majorBidi" w:cstheme="majorBidi"/>
          <w:i/>
          <w:iCs/>
        </w:rPr>
        <w:t xml:space="preserve"> </w:t>
      </w:r>
      <w:r w:rsidRPr="0081330D">
        <w:rPr>
          <w:rFonts w:asciiTheme="majorBidi" w:hAnsiTheme="majorBidi" w:cstheme="majorBidi"/>
        </w:rPr>
        <w:t>Trends in plant research using molecular markers</w:t>
      </w:r>
      <w:r w:rsidRPr="004664BA">
        <w:rPr>
          <w:rFonts w:asciiTheme="majorBidi" w:hAnsiTheme="majorBidi" w:cstheme="majorBidi"/>
        </w:rPr>
        <w:t xml:space="preserve">, </w:t>
      </w:r>
      <w:proofErr w:type="spellStart"/>
      <w:r w:rsidRPr="0081330D">
        <w:rPr>
          <w:rFonts w:asciiTheme="majorBidi" w:hAnsiTheme="majorBidi" w:cstheme="majorBidi"/>
          <w:i/>
          <w:iCs/>
        </w:rPr>
        <w:t>Planta</w:t>
      </w:r>
      <w:proofErr w:type="spellEnd"/>
      <w:r w:rsidRPr="0081330D">
        <w:rPr>
          <w:rFonts w:asciiTheme="majorBidi" w:hAnsiTheme="majorBidi" w:cstheme="majorBidi"/>
          <w:i/>
          <w:iCs/>
        </w:rPr>
        <w:t xml:space="preserve"> 247</w:t>
      </w:r>
      <w:r w:rsidRPr="004664BA">
        <w:rPr>
          <w:rFonts w:asciiTheme="majorBidi" w:hAnsiTheme="majorBidi" w:cstheme="majorBidi"/>
        </w:rPr>
        <w:t>, 543–557 (2018). https://doi.org/10.1007/s00425-017-2829-y.</w:t>
      </w:r>
    </w:p>
    <w:p w:rsidR="00361A7D" w:rsidRDefault="00361A7D" w:rsidP="00361A7D">
      <w:pPr>
        <w:spacing w:after="0" w:line="240" w:lineRule="auto"/>
        <w:ind w:left="284" w:hanging="284"/>
        <w:jc w:val="both"/>
        <w:rPr>
          <w:rFonts w:asciiTheme="majorBidi" w:hAnsiTheme="majorBidi" w:cstheme="majorBidi"/>
        </w:rPr>
      </w:pPr>
      <w:proofErr w:type="spellStart"/>
      <w:r w:rsidRPr="0088043F">
        <w:rPr>
          <w:rFonts w:asciiTheme="majorBidi" w:hAnsiTheme="majorBidi" w:cstheme="majorBidi"/>
        </w:rPr>
        <w:t>Heubl</w:t>
      </w:r>
      <w:proofErr w:type="spellEnd"/>
      <w:r>
        <w:rPr>
          <w:rFonts w:asciiTheme="majorBidi" w:hAnsiTheme="majorBidi" w:cstheme="majorBidi"/>
        </w:rPr>
        <w:t>, G.</w:t>
      </w:r>
      <w:r w:rsidRPr="0088043F">
        <w:rPr>
          <w:rFonts w:asciiTheme="majorBidi" w:hAnsiTheme="majorBidi" w:cstheme="majorBidi"/>
        </w:rPr>
        <w:t xml:space="preserve"> (2010). </w:t>
      </w:r>
      <w:proofErr w:type="gramStart"/>
      <w:r w:rsidRPr="0081330D">
        <w:rPr>
          <w:rFonts w:asciiTheme="majorBidi" w:hAnsiTheme="majorBidi" w:cstheme="majorBidi"/>
        </w:rPr>
        <w:t>New aspects of DNA-based authentication of Chinese medicinal plants by molecular biological techniques</w:t>
      </w:r>
      <w:r w:rsidRPr="0088043F">
        <w:rPr>
          <w:rFonts w:asciiTheme="majorBidi" w:hAnsiTheme="majorBidi" w:cstheme="majorBidi"/>
        </w:rPr>
        <w:t>.</w:t>
      </w:r>
      <w:proofErr w:type="gramEnd"/>
      <w:r w:rsidRPr="0088043F">
        <w:rPr>
          <w:rFonts w:asciiTheme="majorBidi" w:hAnsiTheme="majorBidi" w:cstheme="majorBidi"/>
        </w:rPr>
        <w:t xml:space="preserve"> </w:t>
      </w:r>
      <w:proofErr w:type="spellStart"/>
      <w:r w:rsidRPr="0081330D">
        <w:rPr>
          <w:rFonts w:asciiTheme="majorBidi" w:hAnsiTheme="majorBidi" w:cstheme="majorBidi"/>
          <w:i/>
          <w:iCs/>
        </w:rPr>
        <w:t>Planta</w:t>
      </w:r>
      <w:proofErr w:type="spellEnd"/>
      <w:r w:rsidRPr="0081330D">
        <w:rPr>
          <w:rFonts w:asciiTheme="majorBidi" w:hAnsiTheme="majorBidi" w:cstheme="majorBidi"/>
          <w:i/>
          <w:iCs/>
        </w:rPr>
        <w:t xml:space="preserve"> Med. 76</w:t>
      </w:r>
      <w:r w:rsidRPr="0088043F">
        <w:rPr>
          <w:rFonts w:asciiTheme="majorBidi" w:hAnsiTheme="majorBidi" w:cstheme="majorBidi"/>
        </w:rPr>
        <w:t>: 1963-1974.</w:t>
      </w:r>
    </w:p>
    <w:p w:rsidR="00361A7D" w:rsidRPr="0088043F" w:rsidRDefault="00361A7D" w:rsidP="00361A7D">
      <w:pPr>
        <w:spacing w:after="0" w:line="240" w:lineRule="auto"/>
        <w:ind w:left="284" w:hanging="284"/>
        <w:jc w:val="both"/>
        <w:rPr>
          <w:rFonts w:asciiTheme="majorBidi" w:hAnsiTheme="majorBidi" w:cstheme="majorBidi"/>
        </w:rPr>
      </w:pPr>
      <w:proofErr w:type="spellStart"/>
      <w:r w:rsidRPr="0088043F">
        <w:rPr>
          <w:rFonts w:asciiTheme="majorBidi" w:hAnsiTheme="majorBidi" w:cstheme="majorBidi"/>
        </w:rPr>
        <w:t>Irshad</w:t>
      </w:r>
      <w:proofErr w:type="spellEnd"/>
      <w:r w:rsidRPr="0088043F">
        <w:rPr>
          <w:rFonts w:asciiTheme="majorBidi" w:hAnsiTheme="majorBidi" w:cstheme="majorBidi"/>
        </w:rPr>
        <w:t xml:space="preserve">, S., Singh, J., </w:t>
      </w:r>
      <w:proofErr w:type="spellStart"/>
      <w:r w:rsidRPr="0088043F">
        <w:rPr>
          <w:rFonts w:asciiTheme="majorBidi" w:hAnsiTheme="majorBidi" w:cstheme="majorBidi"/>
        </w:rPr>
        <w:t>Kakkar</w:t>
      </w:r>
      <w:proofErr w:type="spellEnd"/>
      <w:r w:rsidRPr="0088043F">
        <w:rPr>
          <w:rFonts w:asciiTheme="majorBidi" w:hAnsiTheme="majorBidi" w:cstheme="majorBidi"/>
        </w:rPr>
        <w:t xml:space="preserve">, P., and </w:t>
      </w:r>
      <w:proofErr w:type="spellStart"/>
      <w:r w:rsidRPr="0088043F">
        <w:rPr>
          <w:rFonts w:asciiTheme="majorBidi" w:hAnsiTheme="majorBidi" w:cstheme="majorBidi"/>
        </w:rPr>
        <w:t>Mehrotra</w:t>
      </w:r>
      <w:proofErr w:type="spellEnd"/>
      <w:r w:rsidRPr="0088043F">
        <w:rPr>
          <w:rFonts w:asciiTheme="majorBidi" w:hAnsiTheme="majorBidi" w:cstheme="majorBidi"/>
        </w:rPr>
        <w:t xml:space="preserve">, S. (2009). </w:t>
      </w:r>
      <w:proofErr w:type="gramStart"/>
      <w:r w:rsidRPr="0081330D">
        <w:rPr>
          <w:rFonts w:asciiTheme="majorBidi" w:hAnsiTheme="majorBidi" w:cstheme="majorBidi"/>
        </w:rPr>
        <w:t xml:space="preserve">Molecular characterization of </w:t>
      </w:r>
      <w:proofErr w:type="spellStart"/>
      <w:r w:rsidRPr="0081330D">
        <w:rPr>
          <w:rFonts w:asciiTheme="majorBidi" w:hAnsiTheme="majorBidi" w:cstheme="majorBidi"/>
        </w:rPr>
        <w:t>Desmodium</w:t>
      </w:r>
      <w:proofErr w:type="spellEnd"/>
      <w:r w:rsidRPr="0081330D">
        <w:rPr>
          <w:rFonts w:asciiTheme="majorBidi" w:hAnsiTheme="majorBidi" w:cstheme="majorBidi"/>
        </w:rPr>
        <w:t xml:space="preserve"> species - An important ingredient of ‘</w:t>
      </w:r>
      <w:proofErr w:type="spellStart"/>
      <w:r w:rsidRPr="0081330D">
        <w:rPr>
          <w:rFonts w:asciiTheme="majorBidi" w:hAnsiTheme="majorBidi" w:cstheme="majorBidi"/>
        </w:rPr>
        <w:t>Dashmoola</w:t>
      </w:r>
      <w:proofErr w:type="spellEnd"/>
      <w:r w:rsidRPr="0081330D">
        <w:rPr>
          <w:rFonts w:asciiTheme="majorBidi" w:hAnsiTheme="majorBidi" w:cstheme="majorBidi"/>
        </w:rPr>
        <w:t>’ by RAPD analysis</w:t>
      </w:r>
      <w:r w:rsidRPr="0088043F">
        <w:rPr>
          <w:rFonts w:asciiTheme="majorBidi" w:hAnsiTheme="majorBidi" w:cstheme="majorBidi"/>
        </w:rPr>
        <w:t>.</w:t>
      </w:r>
      <w:proofErr w:type="gramEnd"/>
      <w:r w:rsidRPr="0088043F">
        <w:rPr>
          <w:rFonts w:asciiTheme="majorBidi" w:hAnsiTheme="majorBidi" w:cstheme="majorBidi"/>
        </w:rPr>
        <w:t xml:space="preserve"> </w:t>
      </w:r>
      <w:proofErr w:type="spellStart"/>
      <w:proofErr w:type="gramStart"/>
      <w:r w:rsidRPr="0081330D">
        <w:rPr>
          <w:rFonts w:asciiTheme="majorBidi" w:hAnsiTheme="majorBidi" w:cstheme="majorBidi"/>
          <w:i/>
        </w:rPr>
        <w:t>Fitoterapia</w:t>
      </w:r>
      <w:proofErr w:type="spellEnd"/>
      <w:r w:rsidRPr="0081330D">
        <w:rPr>
          <w:rFonts w:asciiTheme="majorBidi" w:hAnsiTheme="majorBidi" w:cstheme="majorBidi"/>
          <w:i/>
        </w:rPr>
        <w:t>(</w:t>
      </w:r>
      <w:proofErr w:type="gramEnd"/>
      <w:r w:rsidRPr="0081330D">
        <w:rPr>
          <w:rFonts w:asciiTheme="majorBidi" w:hAnsiTheme="majorBidi" w:cstheme="majorBidi"/>
          <w:i/>
        </w:rPr>
        <w:t>80),</w:t>
      </w:r>
      <w:r w:rsidRPr="0088043F">
        <w:rPr>
          <w:rFonts w:asciiTheme="majorBidi" w:hAnsiTheme="majorBidi" w:cstheme="majorBidi"/>
          <w:iCs/>
        </w:rPr>
        <w:t xml:space="preserve"> 115-118</w:t>
      </w:r>
      <w:r w:rsidRPr="0088043F">
        <w:rPr>
          <w:rFonts w:asciiTheme="majorBidi" w:hAnsiTheme="majorBidi" w:cstheme="majorBidi"/>
        </w:rPr>
        <w:t xml:space="preserve">. </w:t>
      </w:r>
    </w:p>
    <w:p w:rsidR="00361A7D" w:rsidRDefault="00361A7D" w:rsidP="00361A7D">
      <w:pPr>
        <w:spacing w:after="0" w:line="240" w:lineRule="auto"/>
        <w:ind w:left="284" w:hanging="284"/>
        <w:jc w:val="both"/>
        <w:rPr>
          <w:rFonts w:asciiTheme="majorBidi" w:hAnsiTheme="majorBidi" w:cstheme="majorBidi"/>
        </w:rPr>
      </w:pPr>
    </w:p>
    <w:p w:rsidR="00361A7D" w:rsidRPr="0088043F" w:rsidRDefault="00361A7D" w:rsidP="00361A7D">
      <w:pPr>
        <w:spacing w:after="0" w:line="240" w:lineRule="auto"/>
        <w:ind w:left="284" w:hanging="284"/>
        <w:jc w:val="both"/>
        <w:rPr>
          <w:rFonts w:asciiTheme="majorBidi" w:hAnsiTheme="majorBidi" w:cstheme="majorBidi"/>
        </w:rPr>
      </w:pPr>
      <w:proofErr w:type="spellStart"/>
      <w:proofErr w:type="gramStart"/>
      <w:r w:rsidRPr="0088043F">
        <w:rPr>
          <w:rFonts w:asciiTheme="majorBidi" w:hAnsiTheme="majorBidi" w:cstheme="majorBidi"/>
        </w:rPr>
        <w:lastRenderedPageBreak/>
        <w:t>Kapteyn</w:t>
      </w:r>
      <w:proofErr w:type="spellEnd"/>
      <w:r w:rsidRPr="0088043F">
        <w:rPr>
          <w:rFonts w:asciiTheme="majorBidi" w:hAnsiTheme="majorBidi" w:cstheme="majorBidi"/>
        </w:rPr>
        <w:t xml:space="preserve">, J., </w:t>
      </w:r>
      <w:proofErr w:type="spellStart"/>
      <w:r w:rsidRPr="0088043F">
        <w:rPr>
          <w:rFonts w:asciiTheme="majorBidi" w:hAnsiTheme="majorBidi" w:cstheme="majorBidi"/>
        </w:rPr>
        <w:t>Goldsbrough</w:t>
      </w:r>
      <w:proofErr w:type="spellEnd"/>
      <w:r w:rsidRPr="0088043F">
        <w:rPr>
          <w:rFonts w:asciiTheme="majorBidi" w:hAnsiTheme="majorBidi" w:cstheme="majorBidi"/>
        </w:rPr>
        <w:t>, B., and Simon, E. (2002).</w:t>
      </w:r>
      <w:proofErr w:type="gramEnd"/>
      <w:r w:rsidRPr="0088043F">
        <w:rPr>
          <w:rFonts w:asciiTheme="majorBidi" w:hAnsiTheme="majorBidi" w:cstheme="majorBidi"/>
        </w:rPr>
        <w:t xml:space="preserve"> </w:t>
      </w:r>
      <w:proofErr w:type="gramStart"/>
      <w:r w:rsidRPr="0088043F">
        <w:rPr>
          <w:rFonts w:asciiTheme="majorBidi" w:hAnsiTheme="majorBidi" w:cstheme="majorBidi"/>
          <w:i/>
          <w:iCs/>
        </w:rPr>
        <w:t>Genetic relationships and diversity of commercially relevant Echinacea species</w:t>
      </w:r>
      <w:r w:rsidRPr="0088043F">
        <w:rPr>
          <w:rFonts w:asciiTheme="majorBidi" w:hAnsiTheme="majorBidi" w:cstheme="majorBidi"/>
        </w:rPr>
        <w:t>.</w:t>
      </w:r>
      <w:proofErr w:type="gramEnd"/>
      <w:r w:rsidRPr="0088043F">
        <w:rPr>
          <w:rFonts w:asciiTheme="majorBidi" w:hAnsiTheme="majorBidi" w:cstheme="majorBidi"/>
        </w:rPr>
        <w:t xml:space="preserve"> </w:t>
      </w:r>
      <w:r w:rsidRPr="0088043F">
        <w:rPr>
          <w:rFonts w:asciiTheme="majorBidi" w:hAnsiTheme="majorBidi" w:cstheme="majorBidi"/>
          <w:iCs/>
        </w:rPr>
        <w:t>Theoretical and Applied Genetics 105, 369-376</w:t>
      </w:r>
      <w:r w:rsidRPr="0088043F">
        <w:rPr>
          <w:rFonts w:asciiTheme="majorBidi" w:hAnsiTheme="majorBidi" w:cstheme="majorBidi"/>
        </w:rPr>
        <w:t xml:space="preserve">. </w:t>
      </w:r>
    </w:p>
    <w:p w:rsidR="00361A7D" w:rsidRPr="0088043F" w:rsidRDefault="00361A7D" w:rsidP="00361A7D">
      <w:pPr>
        <w:spacing w:after="0" w:line="240" w:lineRule="auto"/>
        <w:ind w:left="284" w:hanging="284"/>
        <w:jc w:val="both"/>
        <w:rPr>
          <w:rFonts w:asciiTheme="majorBidi" w:hAnsiTheme="majorBidi" w:cstheme="majorBidi"/>
          <w:iCs/>
        </w:rPr>
      </w:pPr>
      <w:proofErr w:type="gramStart"/>
      <w:r w:rsidRPr="0088043F">
        <w:rPr>
          <w:rFonts w:asciiTheme="majorBidi" w:hAnsiTheme="majorBidi" w:cstheme="majorBidi"/>
        </w:rPr>
        <w:t xml:space="preserve">Komatsu, Y. K., </w:t>
      </w:r>
      <w:proofErr w:type="spellStart"/>
      <w:r w:rsidRPr="0088043F">
        <w:rPr>
          <w:rFonts w:asciiTheme="majorBidi" w:hAnsiTheme="majorBidi" w:cstheme="majorBidi"/>
        </w:rPr>
        <w:t>Asaka</w:t>
      </w:r>
      <w:proofErr w:type="spellEnd"/>
      <w:r w:rsidRPr="0088043F">
        <w:rPr>
          <w:rFonts w:asciiTheme="majorBidi" w:hAnsiTheme="majorBidi" w:cstheme="majorBidi"/>
        </w:rPr>
        <w:t>, T., and Ii, I. (2001).</w:t>
      </w:r>
      <w:proofErr w:type="gramEnd"/>
      <w:r w:rsidRPr="0088043F">
        <w:rPr>
          <w:rFonts w:asciiTheme="majorBidi" w:hAnsiTheme="majorBidi" w:cstheme="majorBidi"/>
        </w:rPr>
        <w:t xml:space="preserve"> </w:t>
      </w:r>
      <w:r w:rsidRPr="0081330D">
        <w:rPr>
          <w:rFonts w:asciiTheme="majorBidi" w:hAnsiTheme="majorBidi" w:cstheme="majorBidi"/>
        </w:rPr>
        <w:t xml:space="preserve">A random amplified polymorphic DNA (RAPD) primer to assist the identification of a selected strain, </w:t>
      </w:r>
      <w:proofErr w:type="spellStart"/>
      <w:r w:rsidRPr="0081330D">
        <w:rPr>
          <w:rFonts w:asciiTheme="majorBidi" w:hAnsiTheme="majorBidi" w:cstheme="majorBidi"/>
        </w:rPr>
        <w:t>Aizu</w:t>
      </w:r>
      <w:proofErr w:type="spellEnd"/>
      <w:r w:rsidRPr="0081330D">
        <w:rPr>
          <w:rFonts w:asciiTheme="majorBidi" w:hAnsiTheme="majorBidi" w:cstheme="majorBidi"/>
        </w:rPr>
        <w:t xml:space="preserve"> k-111 of </w:t>
      </w:r>
      <w:proofErr w:type="spellStart"/>
      <w:r w:rsidRPr="0081330D">
        <w:rPr>
          <w:rFonts w:asciiTheme="majorBidi" w:hAnsiTheme="majorBidi" w:cstheme="majorBidi"/>
        </w:rPr>
        <w:t>Panax</w:t>
      </w:r>
      <w:proofErr w:type="spellEnd"/>
      <w:r w:rsidRPr="0081330D">
        <w:rPr>
          <w:rFonts w:asciiTheme="majorBidi" w:hAnsiTheme="majorBidi" w:cstheme="majorBidi"/>
        </w:rPr>
        <w:t xml:space="preserve"> ginseng </w:t>
      </w:r>
      <w:proofErr w:type="gramStart"/>
      <w:r w:rsidRPr="0081330D">
        <w:rPr>
          <w:rFonts w:asciiTheme="majorBidi" w:hAnsiTheme="majorBidi" w:cstheme="majorBidi"/>
        </w:rPr>
        <w:t>and  sequence</w:t>
      </w:r>
      <w:proofErr w:type="gramEnd"/>
      <w:r w:rsidRPr="0081330D">
        <w:rPr>
          <w:rFonts w:asciiTheme="majorBidi" w:hAnsiTheme="majorBidi" w:cstheme="majorBidi"/>
        </w:rPr>
        <w:t xml:space="preserve"> amplified.</w:t>
      </w:r>
      <w:r w:rsidRPr="0088043F">
        <w:rPr>
          <w:rFonts w:asciiTheme="majorBidi" w:hAnsiTheme="majorBidi" w:cstheme="majorBidi"/>
        </w:rPr>
        <w:t xml:space="preserve"> </w:t>
      </w:r>
      <w:proofErr w:type="gramStart"/>
      <w:r w:rsidRPr="0081330D">
        <w:rPr>
          <w:rFonts w:asciiTheme="majorBidi" w:hAnsiTheme="majorBidi" w:cstheme="majorBidi"/>
          <w:i/>
        </w:rPr>
        <w:t xml:space="preserve">Biological and </w:t>
      </w:r>
      <w:proofErr w:type="spellStart"/>
      <w:r w:rsidRPr="0081330D">
        <w:rPr>
          <w:rFonts w:asciiTheme="majorBidi" w:hAnsiTheme="majorBidi" w:cstheme="majorBidi"/>
          <w:i/>
        </w:rPr>
        <w:t>Pharmac</w:t>
      </w:r>
      <w:proofErr w:type="spellEnd"/>
      <w:r>
        <w:rPr>
          <w:rFonts w:asciiTheme="majorBidi" w:hAnsiTheme="majorBidi" w:cstheme="majorBidi"/>
          <w:i/>
        </w:rPr>
        <w:t xml:space="preserve">- </w:t>
      </w:r>
      <w:proofErr w:type="spellStart"/>
      <w:r w:rsidRPr="0081330D">
        <w:rPr>
          <w:rFonts w:asciiTheme="majorBidi" w:hAnsiTheme="majorBidi" w:cstheme="majorBidi"/>
          <w:i/>
        </w:rPr>
        <w:t>eutical</w:t>
      </w:r>
      <w:proofErr w:type="spellEnd"/>
      <w:r w:rsidRPr="0081330D">
        <w:rPr>
          <w:rFonts w:asciiTheme="majorBidi" w:hAnsiTheme="majorBidi" w:cstheme="majorBidi"/>
          <w:i/>
        </w:rPr>
        <w:t xml:space="preserve"> Bulletin, 24</w:t>
      </w:r>
      <w:r w:rsidRPr="0088043F">
        <w:rPr>
          <w:rFonts w:asciiTheme="majorBidi" w:hAnsiTheme="majorBidi" w:cstheme="majorBidi"/>
          <w:iCs/>
        </w:rPr>
        <w:t>, 1210-1213.</w:t>
      </w:r>
      <w:proofErr w:type="gramEnd"/>
      <w:r w:rsidRPr="0088043F">
        <w:rPr>
          <w:rFonts w:asciiTheme="majorBidi" w:hAnsiTheme="majorBidi" w:cstheme="majorBidi"/>
          <w:iCs/>
        </w:rPr>
        <w:t xml:space="preserve"> </w:t>
      </w:r>
    </w:p>
    <w:p w:rsidR="00361A7D" w:rsidRDefault="00361A7D" w:rsidP="00361A7D">
      <w:pPr>
        <w:spacing w:after="0" w:line="240" w:lineRule="auto"/>
        <w:ind w:left="284" w:hanging="284"/>
        <w:jc w:val="both"/>
        <w:rPr>
          <w:rFonts w:asciiTheme="majorBidi" w:hAnsiTheme="majorBidi" w:cstheme="majorBidi"/>
        </w:rPr>
      </w:pPr>
      <w:proofErr w:type="gramStart"/>
      <w:r w:rsidRPr="0088043F">
        <w:rPr>
          <w:rFonts w:asciiTheme="majorBidi" w:hAnsiTheme="majorBidi" w:cstheme="majorBidi"/>
        </w:rPr>
        <w:t xml:space="preserve">Kumar, A., </w:t>
      </w:r>
      <w:proofErr w:type="spellStart"/>
      <w:r w:rsidRPr="0088043F">
        <w:rPr>
          <w:rFonts w:asciiTheme="majorBidi" w:hAnsiTheme="majorBidi" w:cstheme="majorBidi"/>
        </w:rPr>
        <w:t>Tripathi</w:t>
      </w:r>
      <w:proofErr w:type="spellEnd"/>
      <w:r w:rsidRPr="0088043F">
        <w:rPr>
          <w:rFonts w:asciiTheme="majorBidi" w:hAnsiTheme="majorBidi" w:cstheme="majorBidi"/>
        </w:rPr>
        <w:t xml:space="preserve">, V., and </w:t>
      </w:r>
      <w:proofErr w:type="spellStart"/>
      <w:r w:rsidRPr="0088043F">
        <w:rPr>
          <w:rFonts w:asciiTheme="majorBidi" w:hAnsiTheme="majorBidi" w:cstheme="majorBidi"/>
        </w:rPr>
        <w:t>Pushpangadan</w:t>
      </w:r>
      <w:proofErr w:type="spellEnd"/>
      <w:r w:rsidRPr="0088043F">
        <w:rPr>
          <w:rFonts w:asciiTheme="majorBidi" w:hAnsiTheme="majorBidi" w:cstheme="majorBidi"/>
        </w:rPr>
        <w:t>, P. (2007).</w:t>
      </w:r>
      <w:proofErr w:type="gramEnd"/>
      <w:r w:rsidRPr="0088043F">
        <w:rPr>
          <w:rFonts w:asciiTheme="majorBidi" w:hAnsiTheme="majorBidi" w:cstheme="majorBidi"/>
        </w:rPr>
        <w:t xml:space="preserve"> </w:t>
      </w:r>
      <w:r w:rsidRPr="0081330D">
        <w:rPr>
          <w:rFonts w:asciiTheme="majorBidi" w:hAnsiTheme="majorBidi" w:cstheme="majorBidi"/>
        </w:rPr>
        <w:t xml:space="preserve">Random amplified polymorphic DNA as marker for genetic variation and identification of </w:t>
      </w:r>
      <w:proofErr w:type="spellStart"/>
      <w:r w:rsidRPr="0081330D">
        <w:rPr>
          <w:rFonts w:asciiTheme="majorBidi" w:hAnsiTheme="majorBidi" w:cstheme="majorBidi"/>
        </w:rPr>
        <w:t>Senna</w:t>
      </w:r>
      <w:proofErr w:type="spellEnd"/>
      <w:r w:rsidRPr="0081330D">
        <w:rPr>
          <w:rFonts w:asciiTheme="majorBidi" w:hAnsiTheme="majorBidi" w:cstheme="majorBidi"/>
        </w:rPr>
        <w:t xml:space="preserve"> </w:t>
      </w:r>
      <w:proofErr w:type="spellStart"/>
      <w:r w:rsidRPr="0081330D">
        <w:rPr>
          <w:rFonts w:asciiTheme="majorBidi" w:hAnsiTheme="majorBidi" w:cstheme="majorBidi"/>
        </w:rPr>
        <w:t>surattensis</w:t>
      </w:r>
      <w:proofErr w:type="spellEnd"/>
      <w:r w:rsidRPr="0081330D">
        <w:rPr>
          <w:rFonts w:asciiTheme="majorBidi" w:hAnsiTheme="majorBidi" w:cstheme="majorBidi"/>
        </w:rPr>
        <w:t xml:space="preserve"> and </w:t>
      </w:r>
      <w:proofErr w:type="spellStart"/>
      <w:r w:rsidRPr="0081330D">
        <w:rPr>
          <w:rFonts w:asciiTheme="majorBidi" w:hAnsiTheme="majorBidi" w:cstheme="majorBidi"/>
        </w:rPr>
        <w:t>Senna</w:t>
      </w:r>
      <w:proofErr w:type="spellEnd"/>
      <w:r w:rsidRPr="0081330D">
        <w:rPr>
          <w:rFonts w:asciiTheme="majorBidi" w:hAnsiTheme="majorBidi" w:cstheme="majorBidi"/>
        </w:rPr>
        <w:t xml:space="preserve"> </w:t>
      </w:r>
      <w:proofErr w:type="spellStart"/>
      <w:r w:rsidRPr="0081330D">
        <w:rPr>
          <w:rFonts w:asciiTheme="majorBidi" w:hAnsiTheme="majorBidi" w:cstheme="majorBidi"/>
        </w:rPr>
        <w:t>sulfurea</w:t>
      </w:r>
      <w:proofErr w:type="spellEnd"/>
      <w:r w:rsidRPr="0081330D">
        <w:rPr>
          <w:rFonts w:asciiTheme="majorBidi" w:hAnsiTheme="majorBidi" w:cstheme="majorBidi"/>
        </w:rPr>
        <w:t xml:space="preserve"> DC</w:t>
      </w:r>
      <w:r w:rsidRPr="0081330D">
        <w:rPr>
          <w:rFonts w:asciiTheme="majorBidi" w:hAnsiTheme="majorBidi" w:cstheme="majorBidi"/>
          <w:i/>
          <w:iCs/>
        </w:rPr>
        <w:t xml:space="preserve">. </w:t>
      </w:r>
      <w:proofErr w:type="gramStart"/>
      <w:r w:rsidRPr="0081330D">
        <w:rPr>
          <w:rFonts w:asciiTheme="majorBidi" w:hAnsiTheme="majorBidi" w:cstheme="majorBidi"/>
          <w:i/>
          <w:iCs/>
        </w:rPr>
        <w:t xml:space="preserve">Ex </w:t>
      </w:r>
      <w:proofErr w:type="spellStart"/>
      <w:r w:rsidRPr="0081330D">
        <w:rPr>
          <w:rFonts w:asciiTheme="majorBidi" w:hAnsiTheme="majorBidi" w:cstheme="majorBidi"/>
          <w:i/>
          <w:iCs/>
        </w:rPr>
        <w:t>Collad</w:t>
      </w:r>
      <w:proofErr w:type="spellEnd"/>
      <w:r w:rsidRPr="0081330D">
        <w:rPr>
          <w:rFonts w:asciiTheme="majorBidi" w:hAnsiTheme="majorBidi" w:cstheme="majorBidi"/>
          <w:i/>
          <w:iCs/>
        </w:rPr>
        <w:t xml:space="preserve"> Current Science, 93,</w:t>
      </w:r>
      <w:r w:rsidRPr="00F503AD">
        <w:rPr>
          <w:rFonts w:asciiTheme="majorBidi" w:hAnsiTheme="majorBidi" w:cstheme="majorBidi"/>
        </w:rPr>
        <w:t xml:space="preserve"> 1146-1150.</w:t>
      </w:r>
      <w:proofErr w:type="gramEnd"/>
      <w:r w:rsidRPr="00F503AD">
        <w:rPr>
          <w:rFonts w:asciiTheme="majorBidi" w:hAnsiTheme="majorBidi" w:cstheme="majorBidi"/>
        </w:rPr>
        <w:t xml:space="preserve"> </w:t>
      </w:r>
    </w:p>
    <w:p w:rsidR="00361A7D" w:rsidRDefault="00361A7D" w:rsidP="00361A7D">
      <w:pPr>
        <w:spacing w:after="0" w:line="240" w:lineRule="auto"/>
        <w:ind w:left="284" w:hanging="284"/>
        <w:jc w:val="both"/>
        <w:rPr>
          <w:rFonts w:asciiTheme="majorBidi" w:hAnsiTheme="majorBidi" w:cstheme="majorBidi"/>
        </w:rPr>
      </w:pPr>
      <w:r w:rsidRPr="00F503AD">
        <w:rPr>
          <w:rFonts w:asciiTheme="majorBidi" w:hAnsiTheme="majorBidi" w:cstheme="majorBidi"/>
        </w:rPr>
        <w:t>Lee</w:t>
      </w:r>
      <w:r>
        <w:rPr>
          <w:rFonts w:asciiTheme="majorBidi" w:hAnsiTheme="majorBidi" w:cstheme="majorBidi"/>
        </w:rPr>
        <w:t>,</w:t>
      </w:r>
      <w:r w:rsidRPr="00F503AD">
        <w:rPr>
          <w:rFonts w:asciiTheme="majorBidi" w:hAnsiTheme="majorBidi" w:cstheme="majorBidi"/>
        </w:rPr>
        <w:t xml:space="preserve"> M</w:t>
      </w:r>
      <w:r>
        <w:rPr>
          <w:rFonts w:asciiTheme="majorBidi" w:hAnsiTheme="majorBidi" w:cstheme="majorBidi"/>
        </w:rPr>
        <w:t>.</w:t>
      </w:r>
      <w:r w:rsidRPr="00F503AD">
        <w:rPr>
          <w:rFonts w:asciiTheme="majorBidi" w:hAnsiTheme="majorBidi" w:cstheme="majorBidi"/>
        </w:rPr>
        <w:t xml:space="preserve"> R</w:t>
      </w:r>
      <w:r>
        <w:rPr>
          <w:rFonts w:asciiTheme="majorBidi" w:hAnsiTheme="majorBidi" w:cstheme="majorBidi"/>
        </w:rPr>
        <w:t>.</w:t>
      </w:r>
      <w:r w:rsidRPr="00F503AD">
        <w:rPr>
          <w:rFonts w:asciiTheme="majorBidi" w:hAnsiTheme="majorBidi" w:cstheme="majorBidi"/>
        </w:rPr>
        <w:t xml:space="preserve"> (2018)</w:t>
      </w:r>
      <w:r>
        <w:rPr>
          <w:rFonts w:asciiTheme="majorBidi" w:hAnsiTheme="majorBidi" w:cstheme="majorBidi"/>
        </w:rPr>
        <w:t>.</w:t>
      </w:r>
      <w:r w:rsidRPr="00F503AD">
        <w:rPr>
          <w:rFonts w:asciiTheme="majorBidi" w:hAnsiTheme="majorBidi" w:cstheme="majorBidi"/>
        </w:rPr>
        <w:t xml:space="preserve"> </w:t>
      </w:r>
      <w:proofErr w:type="spellStart"/>
      <w:r w:rsidRPr="0081330D">
        <w:rPr>
          <w:rFonts w:asciiTheme="majorBidi" w:hAnsiTheme="majorBidi" w:cstheme="majorBidi"/>
        </w:rPr>
        <w:t>Liquorice</w:t>
      </w:r>
      <w:proofErr w:type="spellEnd"/>
      <w:r w:rsidRPr="0081330D">
        <w:rPr>
          <w:rFonts w:asciiTheme="majorBidi" w:hAnsiTheme="majorBidi" w:cstheme="majorBidi"/>
        </w:rPr>
        <w:t xml:space="preserve"> (</w:t>
      </w:r>
      <w:proofErr w:type="spellStart"/>
      <w:r w:rsidRPr="0081330D">
        <w:rPr>
          <w:rFonts w:asciiTheme="majorBidi" w:hAnsiTheme="majorBidi" w:cstheme="majorBidi"/>
        </w:rPr>
        <w:t>Glycyrrhiza</w:t>
      </w:r>
      <w:proofErr w:type="spellEnd"/>
      <w:r w:rsidRPr="0081330D">
        <w:rPr>
          <w:rFonts w:asciiTheme="majorBidi" w:hAnsiTheme="majorBidi" w:cstheme="majorBidi"/>
        </w:rPr>
        <w:t xml:space="preserve"> </w:t>
      </w:r>
      <w:proofErr w:type="spellStart"/>
      <w:r w:rsidRPr="0081330D">
        <w:rPr>
          <w:rFonts w:asciiTheme="majorBidi" w:hAnsiTheme="majorBidi" w:cstheme="majorBidi"/>
        </w:rPr>
        <w:t>glabra</w:t>
      </w:r>
      <w:proofErr w:type="spellEnd"/>
      <w:r w:rsidRPr="0081330D">
        <w:rPr>
          <w:rFonts w:asciiTheme="majorBidi" w:hAnsiTheme="majorBidi" w:cstheme="majorBidi"/>
        </w:rPr>
        <w:t>): the journey of the sweet root from Mesopotamia to England,</w:t>
      </w:r>
      <w:r w:rsidRPr="00F503AD">
        <w:rPr>
          <w:rFonts w:asciiTheme="majorBidi" w:hAnsiTheme="majorBidi" w:cstheme="majorBidi"/>
        </w:rPr>
        <w:t xml:space="preserve"> DOI: 10.4997/JRCPE.2018.419.</w:t>
      </w:r>
    </w:p>
    <w:p w:rsidR="00361A7D" w:rsidRDefault="00361A7D" w:rsidP="00361A7D">
      <w:pPr>
        <w:spacing w:after="0" w:line="240" w:lineRule="auto"/>
        <w:ind w:left="284" w:hanging="284"/>
        <w:jc w:val="both"/>
        <w:rPr>
          <w:rFonts w:asciiTheme="majorBidi" w:hAnsiTheme="majorBidi" w:cstheme="majorBidi"/>
        </w:rPr>
      </w:pPr>
      <w:proofErr w:type="gramStart"/>
      <w:r w:rsidRPr="002376C9">
        <w:rPr>
          <w:rFonts w:asciiTheme="majorBidi" w:hAnsiTheme="majorBidi" w:cstheme="majorBidi"/>
        </w:rPr>
        <w:t>Li, L., Zhu, W., Yang, J., Liu, X. and Dong, Y. (2019).</w:t>
      </w:r>
      <w:proofErr w:type="gramEnd"/>
      <w:r w:rsidRPr="002376C9">
        <w:rPr>
          <w:rFonts w:asciiTheme="majorBidi" w:hAnsiTheme="majorBidi" w:cstheme="majorBidi"/>
        </w:rPr>
        <w:t xml:space="preserve"> </w:t>
      </w:r>
      <w:proofErr w:type="gramStart"/>
      <w:r w:rsidRPr="0081330D">
        <w:rPr>
          <w:rFonts w:asciiTheme="majorBidi" w:hAnsiTheme="majorBidi" w:cstheme="majorBidi"/>
        </w:rPr>
        <w:t>Rapid quantitative analysis of six flavonoids in licorice by ultra-performance convergence chromatography</w:t>
      </w:r>
      <w:r w:rsidRPr="00F503AD">
        <w:rPr>
          <w:rFonts w:asciiTheme="majorBidi" w:hAnsiTheme="majorBidi" w:cstheme="majorBidi"/>
          <w:i/>
          <w:iCs/>
        </w:rPr>
        <w:t>,</w:t>
      </w:r>
      <w:r w:rsidRPr="00F503AD">
        <w:rPr>
          <w:rFonts w:asciiTheme="majorBidi" w:hAnsiTheme="majorBidi" w:cstheme="majorBidi"/>
        </w:rPr>
        <w:t xml:space="preserve"> </w:t>
      </w:r>
      <w:r w:rsidRPr="0081330D">
        <w:rPr>
          <w:rFonts w:asciiTheme="majorBidi" w:hAnsiTheme="majorBidi" w:cstheme="majorBidi"/>
          <w:i/>
          <w:iCs/>
        </w:rPr>
        <w:t>Food Science and Technology</w:t>
      </w:r>
      <w:r w:rsidRPr="00F503AD">
        <w:rPr>
          <w:rFonts w:asciiTheme="majorBidi" w:hAnsiTheme="majorBidi" w:cstheme="majorBidi"/>
        </w:rPr>
        <w:t>, ISSN 0101-2061.</w:t>
      </w:r>
      <w:proofErr w:type="gramEnd"/>
    </w:p>
    <w:p w:rsidR="00361A7D" w:rsidRPr="00813DE8" w:rsidRDefault="00361A7D" w:rsidP="00361A7D">
      <w:pPr>
        <w:spacing w:after="0" w:line="240" w:lineRule="auto"/>
        <w:ind w:left="284" w:hanging="284"/>
        <w:jc w:val="both"/>
        <w:rPr>
          <w:rFonts w:asciiTheme="majorBidi" w:hAnsiTheme="majorBidi" w:cstheme="majorBidi"/>
          <w:iCs/>
        </w:rPr>
      </w:pPr>
      <w:r w:rsidRPr="00813DE8">
        <w:rPr>
          <w:rFonts w:asciiTheme="majorBidi" w:hAnsiTheme="majorBidi" w:cstheme="majorBidi"/>
        </w:rPr>
        <w:t xml:space="preserve">Ma, X. Q., Shi, Q., </w:t>
      </w:r>
      <w:proofErr w:type="spellStart"/>
      <w:r w:rsidRPr="00813DE8">
        <w:rPr>
          <w:rFonts w:asciiTheme="majorBidi" w:hAnsiTheme="majorBidi" w:cstheme="majorBidi"/>
        </w:rPr>
        <w:t>Duan</w:t>
      </w:r>
      <w:proofErr w:type="spellEnd"/>
      <w:r w:rsidRPr="00813DE8">
        <w:rPr>
          <w:rFonts w:asciiTheme="majorBidi" w:hAnsiTheme="majorBidi" w:cstheme="majorBidi"/>
        </w:rPr>
        <w:t xml:space="preserve">, J. A., Dong, T. T., and </w:t>
      </w:r>
      <w:proofErr w:type="spellStart"/>
      <w:r w:rsidRPr="00813DE8">
        <w:rPr>
          <w:rFonts w:asciiTheme="majorBidi" w:hAnsiTheme="majorBidi" w:cstheme="majorBidi"/>
        </w:rPr>
        <w:t>Tsim</w:t>
      </w:r>
      <w:proofErr w:type="spellEnd"/>
      <w:r w:rsidRPr="00813DE8">
        <w:rPr>
          <w:rFonts w:asciiTheme="majorBidi" w:hAnsiTheme="majorBidi" w:cstheme="majorBidi"/>
        </w:rPr>
        <w:t xml:space="preserve">, K. W. (2002). </w:t>
      </w:r>
      <w:r w:rsidRPr="002376C9">
        <w:rPr>
          <w:rFonts w:asciiTheme="majorBidi" w:hAnsiTheme="majorBidi" w:cstheme="majorBidi"/>
        </w:rPr>
        <w:t xml:space="preserve">Chemical analysis of Radix </w:t>
      </w:r>
      <w:proofErr w:type="spellStart"/>
      <w:r w:rsidRPr="002376C9">
        <w:rPr>
          <w:rFonts w:asciiTheme="majorBidi" w:hAnsiTheme="majorBidi" w:cstheme="majorBidi"/>
        </w:rPr>
        <w:t>astragali</w:t>
      </w:r>
      <w:proofErr w:type="spellEnd"/>
      <w:r w:rsidRPr="002376C9">
        <w:rPr>
          <w:rFonts w:asciiTheme="majorBidi" w:hAnsiTheme="majorBidi" w:cstheme="majorBidi"/>
        </w:rPr>
        <w:t xml:space="preserve"> (</w:t>
      </w:r>
      <w:proofErr w:type="spellStart"/>
      <w:r w:rsidRPr="002376C9">
        <w:rPr>
          <w:rFonts w:asciiTheme="majorBidi" w:hAnsiTheme="majorBidi" w:cstheme="majorBidi"/>
        </w:rPr>
        <w:t>Huangqi</w:t>
      </w:r>
      <w:proofErr w:type="spellEnd"/>
      <w:r w:rsidRPr="002376C9">
        <w:rPr>
          <w:rFonts w:asciiTheme="majorBidi" w:hAnsiTheme="majorBidi" w:cstheme="majorBidi"/>
        </w:rPr>
        <w:t>) in China: a comparison with its adulterants and seasonal variations</w:t>
      </w:r>
      <w:r w:rsidRPr="00813DE8">
        <w:rPr>
          <w:rFonts w:asciiTheme="majorBidi" w:hAnsiTheme="majorBidi" w:cstheme="majorBidi"/>
        </w:rPr>
        <w:t xml:space="preserve">. </w:t>
      </w:r>
      <w:r w:rsidRPr="002376C9">
        <w:rPr>
          <w:rFonts w:asciiTheme="majorBidi" w:hAnsiTheme="majorBidi" w:cstheme="majorBidi"/>
          <w:i/>
        </w:rPr>
        <w:t>Journal Agriculture Food Chemistry, 50</w:t>
      </w:r>
      <w:r w:rsidRPr="00813DE8">
        <w:rPr>
          <w:rFonts w:asciiTheme="majorBidi" w:hAnsiTheme="majorBidi" w:cstheme="majorBidi"/>
          <w:iCs/>
        </w:rPr>
        <w:t xml:space="preserve">, 4861-4866. </w:t>
      </w:r>
    </w:p>
    <w:p w:rsidR="00361A7D" w:rsidRPr="00813DE8" w:rsidRDefault="00361A7D" w:rsidP="00361A7D">
      <w:pPr>
        <w:spacing w:after="0" w:line="240" w:lineRule="auto"/>
        <w:ind w:left="284" w:hanging="284"/>
        <w:jc w:val="both"/>
        <w:rPr>
          <w:rFonts w:asciiTheme="majorBidi" w:hAnsiTheme="majorBidi" w:cstheme="majorBidi"/>
        </w:rPr>
      </w:pPr>
      <w:proofErr w:type="spellStart"/>
      <w:r w:rsidRPr="00813DE8">
        <w:rPr>
          <w:rFonts w:asciiTheme="majorBidi" w:hAnsiTheme="majorBidi" w:cstheme="majorBidi"/>
        </w:rPr>
        <w:t>Mehrnia</w:t>
      </w:r>
      <w:proofErr w:type="spellEnd"/>
      <w:r w:rsidRPr="00813DE8">
        <w:rPr>
          <w:rFonts w:asciiTheme="majorBidi" w:hAnsiTheme="majorBidi" w:cstheme="majorBidi"/>
        </w:rPr>
        <w:t xml:space="preserve">, M., </w:t>
      </w:r>
      <w:proofErr w:type="spellStart"/>
      <w:r w:rsidRPr="00813DE8">
        <w:rPr>
          <w:rFonts w:asciiTheme="majorBidi" w:hAnsiTheme="majorBidi" w:cstheme="majorBidi"/>
        </w:rPr>
        <w:t>Shahin</w:t>
      </w:r>
      <w:proofErr w:type="spellEnd"/>
      <w:r w:rsidRPr="00813DE8">
        <w:rPr>
          <w:rFonts w:asciiTheme="majorBidi" w:hAnsiTheme="majorBidi" w:cstheme="majorBidi"/>
        </w:rPr>
        <w:t xml:space="preserve">, Z., and </w:t>
      </w:r>
      <w:proofErr w:type="spellStart"/>
      <w:r w:rsidRPr="00813DE8">
        <w:rPr>
          <w:rFonts w:asciiTheme="majorBidi" w:hAnsiTheme="majorBidi" w:cstheme="majorBidi"/>
        </w:rPr>
        <w:t>Ashrafoldin</w:t>
      </w:r>
      <w:proofErr w:type="spellEnd"/>
      <w:r w:rsidRPr="00813DE8">
        <w:rPr>
          <w:rFonts w:asciiTheme="majorBidi" w:hAnsiTheme="majorBidi" w:cstheme="majorBidi"/>
        </w:rPr>
        <w:t xml:space="preserve">, S. S. (2005). </w:t>
      </w:r>
      <w:proofErr w:type="gramStart"/>
      <w:r w:rsidRPr="002376C9">
        <w:rPr>
          <w:rFonts w:asciiTheme="majorBidi" w:hAnsiTheme="majorBidi" w:cstheme="majorBidi"/>
        </w:rPr>
        <w:t>Intra-and inter-</w:t>
      </w:r>
      <w:proofErr w:type="spellStart"/>
      <w:r w:rsidRPr="002376C9">
        <w:rPr>
          <w:rFonts w:asciiTheme="majorBidi" w:hAnsiTheme="majorBidi" w:cstheme="majorBidi"/>
        </w:rPr>
        <w:t>specic</w:t>
      </w:r>
      <w:proofErr w:type="spellEnd"/>
      <w:r w:rsidRPr="002376C9">
        <w:rPr>
          <w:rFonts w:asciiTheme="majorBidi" w:hAnsiTheme="majorBidi" w:cstheme="majorBidi"/>
        </w:rPr>
        <w:t xml:space="preserve"> relationships within the </w:t>
      </w:r>
      <w:proofErr w:type="spellStart"/>
      <w:r w:rsidRPr="002376C9">
        <w:rPr>
          <w:rFonts w:asciiTheme="majorBidi" w:hAnsiTheme="majorBidi" w:cstheme="majorBidi"/>
        </w:rPr>
        <w:t>Astragalus</w:t>
      </w:r>
      <w:proofErr w:type="spellEnd"/>
      <w:r w:rsidRPr="002376C9">
        <w:rPr>
          <w:rFonts w:asciiTheme="majorBidi" w:hAnsiTheme="majorBidi" w:cstheme="majorBidi"/>
        </w:rPr>
        <w:t xml:space="preserve"> </w:t>
      </w:r>
      <w:proofErr w:type="spellStart"/>
      <w:r w:rsidRPr="002376C9">
        <w:rPr>
          <w:rFonts w:asciiTheme="majorBidi" w:hAnsiTheme="majorBidi" w:cstheme="majorBidi"/>
        </w:rPr>
        <w:t>microcephalus</w:t>
      </w:r>
      <w:proofErr w:type="spellEnd"/>
      <w:r w:rsidRPr="002376C9">
        <w:rPr>
          <w:rFonts w:asciiTheme="majorBidi" w:hAnsiTheme="majorBidi" w:cstheme="majorBidi"/>
        </w:rPr>
        <w:t xml:space="preserve"> complex (</w:t>
      </w:r>
      <w:proofErr w:type="spellStart"/>
      <w:r w:rsidRPr="002376C9">
        <w:rPr>
          <w:rFonts w:asciiTheme="majorBidi" w:hAnsiTheme="majorBidi" w:cstheme="majorBidi"/>
        </w:rPr>
        <w:t>Fabaceae</w:t>
      </w:r>
      <w:proofErr w:type="spellEnd"/>
      <w:r w:rsidRPr="002376C9">
        <w:rPr>
          <w:rFonts w:asciiTheme="majorBidi" w:hAnsiTheme="majorBidi" w:cstheme="majorBidi"/>
        </w:rPr>
        <w:t>) using RAPD.</w:t>
      </w:r>
      <w:proofErr w:type="gramEnd"/>
      <w:r w:rsidRPr="00813DE8">
        <w:rPr>
          <w:rFonts w:asciiTheme="majorBidi" w:hAnsiTheme="majorBidi" w:cstheme="majorBidi"/>
        </w:rPr>
        <w:t xml:space="preserve"> </w:t>
      </w:r>
      <w:r w:rsidRPr="002376C9">
        <w:rPr>
          <w:rFonts w:asciiTheme="majorBidi" w:hAnsiTheme="majorBidi" w:cstheme="majorBidi"/>
          <w:i/>
        </w:rPr>
        <w:t>Biochemical Systematics and Ecology, 33</w:t>
      </w:r>
      <w:r w:rsidRPr="00813DE8">
        <w:rPr>
          <w:rFonts w:asciiTheme="majorBidi" w:hAnsiTheme="majorBidi" w:cstheme="majorBidi"/>
          <w:iCs/>
        </w:rPr>
        <w:t>, 149-158.</w:t>
      </w:r>
      <w:r w:rsidRPr="00813DE8">
        <w:rPr>
          <w:rFonts w:asciiTheme="majorBidi" w:hAnsiTheme="majorBidi" w:cstheme="majorBidi"/>
        </w:rPr>
        <w:t xml:space="preserve"> </w:t>
      </w:r>
    </w:p>
    <w:p w:rsidR="00361A7D" w:rsidRPr="00361A7D" w:rsidRDefault="00361A7D" w:rsidP="00361A7D">
      <w:pPr>
        <w:spacing w:after="0" w:line="240" w:lineRule="auto"/>
        <w:ind w:left="284" w:hanging="284"/>
        <w:jc w:val="both"/>
        <w:rPr>
          <w:rFonts w:asciiTheme="majorBidi" w:hAnsiTheme="majorBidi" w:cstheme="majorBidi"/>
          <w:lang w:val="es-ES"/>
        </w:rPr>
      </w:pPr>
      <w:proofErr w:type="spellStart"/>
      <w:proofErr w:type="gramStart"/>
      <w:r w:rsidRPr="00813DE8">
        <w:rPr>
          <w:rFonts w:asciiTheme="majorBidi" w:hAnsiTheme="majorBidi" w:cstheme="majorBidi"/>
        </w:rPr>
        <w:t>Nematzadeh</w:t>
      </w:r>
      <w:proofErr w:type="spellEnd"/>
      <w:r w:rsidRPr="00813DE8">
        <w:rPr>
          <w:rFonts w:asciiTheme="majorBidi" w:hAnsiTheme="majorBidi" w:cstheme="majorBidi"/>
        </w:rPr>
        <w:t xml:space="preserve">, G. A., and </w:t>
      </w:r>
      <w:proofErr w:type="spellStart"/>
      <w:r w:rsidRPr="00813DE8">
        <w:rPr>
          <w:rFonts w:asciiTheme="majorBidi" w:hAnsiTheme="majorBidi" w:cstheme="majorBidi"/>
        </w:rPr>
        <w:t>Kiani</w:t>
      </w:r>
      <w:proofErr w:type="spellEnd"/>
      <w:r w:rsidRPr="00813DE8">
        <w:rPr>
          <w:rFonts w:asciiTheme="majorBidi" w:hAnsiTheme="majorBidi" w:cstheme="majorBidi"/>
        </w:rPr>
        <w:t>, G. (2004).</w:t>
      </w:r>
      <w:proofErr w:type="gramEnd"/>
      <w:r w:rsidRPr="00813DE8">
        <w:rPr>
          <w:rFonts w:asciiTheme="majorBidi" w:hAnsiTheme="majorBidi" w:cstheme="majorBidi"/>
        </w:rPr>
        <w:t xml:space="preserve"> Plant Breeding (First </w:t>
      </w:r>
      <w:proofErr w:type="gramStart"/>
      <w:r w:rsidRPr="00813DE8">
        <w:rPr>
          <w:rFonts w:asciiTheme="majorBidi" w:hAnsiTheme="majorBidi" w:cstheme="majorBidi"/>
        </w:rPr>
        <w:t>ed</w:t>
      </w:r>
      <w:proofErr w:type="gramEnd"/>
      <w:r w:rsidRPr="00813DE8">
        <w:rPr>
          <w:rFonts w:asciiTheme="majorBidi" w:hAnsiTheme="majorBidi" w:cstheme="majorBidi"/>
        </w:rPr>
        <w:t xml:space="preserve">.). </w:t>
      </w:r>
      <w:proofErr w:type="spellStart"/>
      <w:r w:rsidRPr="002376C9">
        <w:rPr>
          <w:rFonts w:asciiTheme="majorBidi" w:hAnsiTheme="majorBidi" w:cstheme="majorBidi"/>
          <w:i/>
          <w:iCs/>
        </w:rPr>
        <w:t>Babolsar</w:t>
      </w:r>
      <w:proofErr w:type="spellEnd"/>
      <w:r w:rsidRPr="002376C9">
        <w:rPr>
          <w:rFonts w:asciiTheme="majorBidi" w:hAnsiTheme="majorBidi" w:cstheme="majorBidi"/>
          <w:i/>
          <w:iCs/>
        </w:rPr>
        <w:t xml:space="preserve">: </w:t>
      </w:r>
      <w:proofErr w:type="spellStart"/>
      <w:r w:rsidRPr="002376C9">
        <w:rPr>
          <w:rFonts w:asciiTheme="majorBidi" w:hAnsiTheme="majorBidi" w:cstheme="majorBidi"/>
          <w:i/>
          <w:iCs/>
        </w:rPr>
        <w:t>Mazandaran</w:t>
      </w:r>
      <w:proofErr w:type="spellEnd"/>
      <w:r w:rsidRPr="002376C9">
        <w:rPr>
          <w:rFonts w:asciiTheme="majorBidi" w:hAnsiTheme="majorBidi" w:cstheme="majorBidi"/>
          <w:i/>
          <w:iCs/>
        </w:rPr>
        <w:t xml:space="preserve"> University</w:t>
      </w:r>
      <w:r w:rsidRPr="00813DE8">
        <w:rPr>
          <w:rFonts w:asciiTheme="majorBidi" w:hAnsiTheme="majorBidi" w:cstheme="majorBidi"/>
        </w:rPr>
        <w:t xml:space="preserve">. </w:t>
      </w:r>
      <w:r w:rsidRPr="00361A7D">
        <w:rPr>
          <w:rFonts w:asciiTheme="majorBidi" w:hAnsiTheme="majorBidi" w:cstheme="majorBidi"/>
          <w:lang w:val="es-ES"/>
        </w:rPr>
        <w:t>Pp.546.</w:t>
      </w:r>
    </w:p>
    <w:p w:rsidR="00361A7D" w:rsidRPr="00521ED6" w:rsidRDefault="00361A7D" w:rsidP="00361A7D">
      <w:pPr>
        <w:spacing w:after="0" w:line="240" w:lineRule="auto"/>
        <w:ind w:left="284" w:hanging="284"/>
        <w:jc w:val="both"/>
        <w:rPr>
          <w:rFonts w:asciiTheme="majorBidi" w:hAnsiTheme="majorBidi" w:cstheme="majorBidi"/>
          <w:lang w:val="es-ES"/>
        </w:rPr>
      </w:pPr>
      <w:proofErr w:type="spellStart"/>
      <w:r w:rsidRPr="00BF7267">
        <w:rPr>
          <w:rFonts w:asciiTheme="majorBidi" w:hAnsiTheme="majorBidi" w:cstheme="majorBidi"/>
          <w:lang w:val="es-ES"/>
        </w:rPr>
        <w:t>Pastorino</w:t>
      </w:r>
      <w:proofErr w:type="spellEnd"/>
      <w:r w:rsidRPr="00BF7267">
        <w:rPr>
          <w:rFonts w:asciiTheme="majorBidi" w:hAnsiTheme="majorBidi" w:cstheme="majorBidi"/>
          <w:lang w:val="es-ES"/>
        </w:rPr>
        <w:t xml:space="preserve">, G., </w:t>
      </w:r>
      <w:proofErr w:type="spellStart"/>
      <w:r w:rsidRPr="00BF7267">
        <w:rPr>
          <w:rFonts w:asciiTheme="majorBidi" w:hAnsiTheme="majorBidi" w:cstheme="majorBidi"/>
          <w:lang w:val="es-ES"/>
        </w:rPr>
        <w:t>Cornara</w:t>
      </w:r>
      <w:proofErr w:type="spellEnd"/>
      <w:r w:rsidR="00521ED6">
        <w:rPr>
          <w:rFonts w:asciiTheme="majorBidi" w:hAnsiTheme="majorBidi" w:cstheme="majorBidi"/>
          <w:lang w:val="es-ES"/>
        </w:rPr>
        <w:t xml:space="preserve">, L., </w:t>
      </w:r>
      <w:proofErr w:type="spellStart"/>
      <w:r w:rsidR="00521ED6">
        <w:rPr>
          <w:rFonts w:asciiTheme="majorBidi" w:hAnsiTheme="majorBidi" w:cstheme="majorBidi"/>
          <w:lang w:val="es-ES"/>
        </w:rPr>
        <w:t>Soares</w:t>
      </w:r>
      <w:proofErr w:type="spellEnd"/>
      <w:r w:rsidR="00521ED6">
        <w:rPr>
          <w:rFonts w:asciiTheme="majorBidi" w:hAnsiTheme="majorBidi" w:cstheme="majorBidi"/>
          <w:lang w:val="es-ES"/>
        </w:rPr>
        <w:t xml:space="preserve">, S., </w:t>
      </w:r>
      <w:proofErr w:type="spellStart"/>
      <w:r w:rsidR="00521ED6">
        <w:rPr>
          <w:rFonts w:asciiTheme="majorBidi" w:hAnsiTheme="majorBidi" w:cstheme="majorBidi"/>
          <w:lang w:val="es-ES"/>
        </w:rPr>
        <w:t>Rodrigues</w:t>
      </w:r>
      <w:proofErr w:type="spellEnd"/>
      <w:r w:rsidR="00521ED6">
        <w:rPr>
          <w:rFonts w:asciiTheme="majorBidi" w:hAnsiTheme="majorBidi" w:cstheme="majorBidi"/>
          <w:lang w:val="es-ES"/>
        </w:rPr>
        <w:t>, F. and</w:t>
      </w:r>
      <w:r w:rsidRPr="00BF7267">
        <w:rPr>
          <w:rFonts w:asciiTheme="majorBidi" w:hAnsiTheme="majorBidi" w:cstheme="majorBidi"/>
          <w:lang w:val="es-ES"/>
        </w:rPr>
        <w:t xml:space="preserve"> Oliveira, M. (2018). </w:t>
      </w:r>
      <w:proofErr w:type="spellStart"/>
      <w:r w:rsidRPr="00521ED6">
        <w:rPr>
          <w:rFonts w:asciiTheme="majorBidi" w:hAnsiTheme="majorBidi" w:cstheme="majorBidi"/>
          <w:lang w:val="es-ES"/>
        </w:rPr>
        <w:t>Liquorice</w:t>
      </w:r>
      <w:proofErr w:type="spellEnd"/>
      <w:r w:rsidRPr="00521ED6">
        <w:rPr>
          <w:rFonts w:asciiTheme="majorBidi" w:hAnsiTheme="majorBidi" w:cstheme="majorBidi"/>
          <w:lang w:val="es-ES"/>
        </w:rPr>
        <w:t xml:space="preserve"> (</w:t>
      </w:r>
      <w:proofErr w:type="spellStart"/>
      <w:r w:rsidRPr="00521ED6">
        <w:rPr>
          <w:rFonts w:asciiTheme="majorBidi" w:hAnsiTheme="majorBidi" w:cstheme="majorBidi"/>
          <w:i/>
          <w:iCs/>
          <w:lang w:val="es-ES"/>
        </w:rPr>
        <w:t>Glycyrrhiza</w:t>
      </w:r>
      <w:proofErr w:type="spellEnd"/>
      <w:r w:rsidRPr="00521ED6">
        <w:rPr>
          <w:rFonts w:asciiTheme="majorBidi" w:hAnsiTheme="majorBidi" w:cstheme="majorBidi"/>
          <w:i/>
          <w:iCs/>
          <w:lang w:val="es-ES"/>
        </w:rPr>
        <w:t xml:space="preserve"> glabra</w:t>
      </w:r>
      <w:r w:rsidRPr="00521ED6">
        <w:rPr>
          <w:rFonts w:asciiTheme="majorBidi" w:hAnsiTheme="majorBidi" w:cstheme="majorBidi"/>
          <w:lang w:val="es-ES"/>
        </w:rPr>
        <w:t xml:space="preserve">): A </w:t>
      </w:r>
      <w:proofErr w:type="spellStart"/>
      <w:r w:rsidRPr="00521ED6">
        <w:rPr>
          <w:rFonts w:asciiTheme="majorBidi" w:hAnsiTheme="majorBidi" w:cstheme="majorBidi"/>
          <w:lang w:val="es-ES"/>
        </w:rPr>
        <w:t>phytochemical</w:t>
      </w:r>
      <w:proofErr w:type="spellEnd"/>
      <w:r w:rsidRPr="00521ED6">
        <w:rPr>
          <w:rFonts w:asciiTheme="majorBidi" w:hAnsiTheme="majorBidi" w:cstheme="majorBidi"/>
          <w:lang w:val="es-ES"/>
        </w:rPr>
        <w:t xml:space="preserve"> and </w:t>
      </w:r>
      <w:proofErr w:type="spellStart"/>
      <w:r w:rsidRPr="00521ED6">
        <w:rPr>
          <w:rFonts w:asciiTheme="majorBidi" w:hAnsiTheme="majorBidi" w:cstheme="majorBidi"/>
          <w:lang w:val="es-ES"/>
        </w:rPr>
        <w:t>pharmacological</w:t>
      </w:r>
      <w:proofErr w:type="spellEnd"/>
      <w:r w:rsidRPr="00521ED6">
        <w:rPr>
          <w:rFonts w:asciiTheme="majorBidi" w:hAnsiTheme="majorBidi" w:cstheme="majorBidi"/>
          <w:lang w:val="es-ES"/>
        </w:rPr>
        <w:t xml:space="preserve"> </w:t>
      </w:r>
      <w:proofErr w:type="spellStart"/>
      <w:r w:rsidRPr="00521ED6">
        <w:rPr>
          <w:rFonts w:asciiTheme="majorBidi" w:hAnsiTheme="majorBidi" w:cstheme="majorBidi"/>
          <w:lang w:val="es-ES"/>
        </w:rPr>
        <w:t>review</w:t>
      </w:r>
      <w:proofErr w:type="spellEnd"/>
      <w:r w:rsidRPr="00521ED6">
        <w:rPr>
          <w:rFonts w:asciiTheme="majorBidi" w:hAnsiTheme="majorBidi" w:cstheme="majorBidi"/>
          <w:lang w:val="es-ES"/>
        </w:rPr>
        <w:t>. 32, 2323–2339.</w:t>
      </w:r>
    </w:p>
    <w:p w:rsidR="00361A7D" w:rsidRPr="00BF7267" w:rsidRDefault="00361A7D" w:rsidP="00361A7D">
      <w:pPr>
        <w:spacing w:after="0" w:line="240" w:lineRule="auto"/>
        <w:ind w:left="284" w:hanging="284"/>
        <w:jc w:val="both"/>
        <w:rPr>
          <w:rFonts w:asciiTheme="majorBidi" w:hAnsiTheme="majorBidi" w:cstheme="majorBidi"/>
        </w:rPr>
      </w:pPr>
      <w:proofErr w:type="spellStart"/>
      <w:r w:rsidRPr="00521ED6">
        <w:rPr>
          <w:rFonts w:asciiTheme="majorBidi" w:hAnsiTheme="majorBidi" w:cstheme="majorBidi"/>
          <w:lang w:val="es-ES"/>
        </w:rPr>
        <w:t>Qi</w:t>
      </w:r>
      <w:proofErr w:type="spellEnd"/>
      <w:r w:rsidRPr="00521ED6">
        <w:rPr>
          <w:rFonts w:asciiTheme="majorBidi" w:hAnsiTheme="majorBidi" w:cstheme="majorBidi"/>
          <w:lang w:val="es-ES"/>
        </w:rPr>
        <w:t xml:space="preserve">, J., Li, X., </w:t>
      </w:r>
      <w:proofErr w:type="spellStart"/>
      <w:r w:rsidRPr="00521ED6">
        <w:rPr>
          <w:rFonts w:asciiTheme="majorBidi" w:hAnsiTheme="majorBidi" w:cstheme="majorBidi"/>
          <w:lang w:val="es-ES"/>
        </w:rPr>
        <w:t>Song</w:t>
      </w:r>
      <w:proofErr w:type="spellEnd"/>
      <w:r w:rsidRPr="00521ED6">
        <w:rPr>
          <w:rFonts w:asciiTheme="majorBidi" w:hAnsiTheme="majorBidi" w:cstheme="majorBidi"/>
          <w:lang w:val="es-ES"/>
        </w:rPr>
        <w:t xml:space="preserve">, J., </w:t>
      </w:r>
      <w:proofErr w:type="spellStart"/>
      <w:r w:rsidRPr="00521ED6">
        <w:rPr>
          <w:rFonts w:asciiTheme="majorBidi" w:hAnsiTheme="majorBidi" w:cstheme="majorBidi"/>
          <w:lang w:val="es-ES"/>
        </w:rPr>
        <w:t>Eneji</w:t>
      </w:r>
      <w:proofErr w:type="spellEnd"/>
      <w:r w:rsidRPr="00521ED6">
        <w:rPr>
          <w:rFonts w:asciiTheme="majorBidi" w:hAnsiTheme="majorBidi" w:cstheme="majorBidi"/>
          <w:lang w:val="es-ES"/>
        </w:rPr>
        <w:t xml:space="preserve">, A. E., and </w:t>
      </w:r>
      <w:proofErr w:type="spellStart"/>
      <w:r w:rsidRPr="00521ED6">
        <w:rPr>
          <w:rFonts w:asciiTheme="majorBidi" w:hAnsiTheme="majorBidi" w:cstheme="majorBidi"/>
          <w:lang w:val="es-ES"/>
        </w:rPr>
        <w:t>Ma</w:t>
      </w:r>
      <w:proofErr w:type="spellEnd"/>
      <w:r w:rsidRPr="00521ED6">
        <w:rPr>
          <w:rFonts w:asciiTheme="majorBidi" w:hAnsiTheme="majorBidi" w:cstheme="majorBidi"/>
          <w:lang w:val="es-ES"/>
        </w:rPr>
        <w:t xml:space="preserve">, X. (2008). </w:t>
      </w:r>
      <w:proofErr w:type="spellStart"/>
      <w:r w:rsidRPr="00521ED6">
        <w:rPr>
          <w:rFonts w:asciiTheme="majorBidi" w:hAnsiTheme="majorBidi" w:cstheme="majorBidi"/>
          <w:lang w:val="es-ES"/>
        </w:rPr>
        <w:t>Genetic</w:t>
      </w:r>
      <w:proofErr w:type="spellEnd"/>
      <w:r w:rsidRPr="00521ED6">
        <w:rPr>
          <w:rFonts w:asciiTheme="majorBidi" w:hAnsiTheme="majorBidi" w:cstheme="majorBidi"/>
          <w:lang w:val="es-ES"/>
        </w:rPr>
        <w:t xml:space="preserve"> </w:t>
      </w:r>
      <w:proofErr w:type="spellStart"/>
      <w:r w:rsidRPr="00521ED6">
        <w:rPr>
          <w:rFonts w:asciiTheme="majorBidi" w:hAnsiTheme="majorBidi" w:cstheme="majorBidi"/>
          <w:lang w:val="es-ES"/>
        </w:rPr>
        <w:t>relationships</w:t>
      </w:r>
      <w:proofErr w:type="spellEnd"/>
      <w:r w:rsidRPr="00521ED6">
        <w:rPr>
          <w:rFonts w:asciiTheme="majorBidi" w:hAnsiTheme="majorBidi" w:cstheme="majorBidi"/>
          <w:lang w:val="es-ES"/>
        </w:rPr>
        <w:t xml:space="preserve"> </w:t>
      </w:r>
      <w:proofErr w:type="spellStart"/>
      <w:r w:rsidRPr="00521ED6">
        <w:rPr>
          <w:rFonts w:asciiTheme="majorBidi" w:hAnsiTheme="majorBidi" w:cstheme="majorBidi"/>
          <w:lang w:val="es-ES"/>
        </w:rPr>
        <w:t>among</w:t>
      </w:r>
      <w:proofErr w:type="spellEnd"/>
      <w:r w:rsidRPr="00521ED6">
        <w:rPr>
          <w:rFonts w:asciiTheme="majorBidi" w:hAnsiTheme="majorBidi" w:cstheme="majorBidi"/>
          <w:lang w:val="es-ES"/>
        </w:rPr>
        <w:t xml:space="preserve"> </w:t>
      </w:r>
      <w:proofErr w:type="spellStart"/>
      <w:r w:rsidRPr="00521ED6">
        <w:rPr>
          <w:rFonts w:asciiTheme="majorBidi" w:hAnsiTheme="majorBidi" w:cstheme="majorBidi"/>
          <w:lang w:val="es-ES"/>
        </w:rPr>
        <w:t>Rehmannia</w:t>
      </w:r>
      <w:proofErr w:type="spellEnd"/>
      <w:r w:rsidRPr="00521ED6">
        <w:rPr>
          <w:rFonts w:asciiTheme="majorBidi" w:hAnsiTheme="majorBidi" w:cstheme="majorBidi"/>
          <w:lang w:val="es-ES"/>
        </w:rPr>
        <w:t xml:space="preserve"> glutinosa </w:t>
      </w:r>
      <w:proofErr w:type="spellStart"/>
      <w:r w:rsidRPr="00521ED6">
        <w:rPr>
          <w:rFonts w:asciiTheme="majorBidi" w:hAnsiTheme="majorBidi" w:cstheme="majorBidi"/>
          <w:lang w:val="es-ES"/>
        </w:rPr>
        <w:t>cultivars</w:t>
      </w:r>
      <w:proofErr w:type="spellEnd"/>
      <w:r w:rsidRPr="00521ED6">
        <w:rPr>
          <w:rFonts w:asciiTheme="majorBidi" w:hAnsiTheme="majorBidi" w:cstheme="majorBidi"/>
          <w:lang w:val="es-ES"/>
        </w:rPr>
        <w:t xml:space="preserve"> and </w:t>
      </w:r>
      <w:proofErr w:type="spellStart"/>
      <w:r w:rsidRPr="00521ED6">
        <w:rPr>
          <w:rFonts w:asciiTheme="majorBidi" w:hAnsiTheme="majorBidi" w:cstheme="majorBidi"/>
          <w:lang w:val="es-ES"/>
        </w:rPr>
        <w:t>varie</w:t>
      </w:r>
      <w:proofErr w:type="spellEnd"/>
      <w:r w:rsidRPr="002376C9">
        <w:rPr>
          <w:rFonts w:asciiTheme="majorBidi" w:hAnsiTheme="majorBidi" w:cstheme="majorBidi"/>
        </w:rPr>
        <w:t>ties</w:t>
      </w:r>
      <w:r w:rsidRPr="00BF7267">
        <w:rPr>
          <w:rFonts w:asciiTheme="majorBidi" w:hAnsiTheme="majorBidi" w:cstheme="majorBidi"/>
        </w:rPr>
        <w:t xml:space="preserve">. </w:t>
      </w:r>
      <w:proofErr w:type="spellStart"/>
      <w:r w:rsidRPr="00BF7267">
        <w:rPr>
          <w:rFonts w:asciiTheme="majorBidi" w:hAnsiTheme="majorBidi" w:cstheme="majorBidi"/>
          <w:i/>
        </w:rPr>
        <w:t>Planta</w:t>
      </w:r>
      <w:proofErr w:type="spellEnd"/>
      <w:r w:rsidRPr="00BF7267">
        <w:rPr>
          <w:rFonts w:asciiTheme="majorBidi" w:hAnsiTheme="majorBidi" w:cstheme="majorBidi"/>
          <w:i/>
        </w:rPr>
        <w:t xml:space="preserve"> </w:t>
      </w:r>
      <w:proofErr w:type="spellStart"/>
      <w:r w:rsidRPr="00BF7267">
        <w:rPr>
          <w:rFonts w:asciiTheme="majorBidi" w:hAnsiTheme="majorBidi" w:cstheme="majorBidi"/>
          <w:i/>
        </w:rPr>
        <w:t>Medica</w:t>
      </w:r>
      <w:proofErr w:type="spellEnd"/>
      <w:r w:rsidRPr="00BF7267">
        <w:rPr>
          <w:rFonts w:asciiTheme="majorBidi" w:hAnsiTheme="majorBidi" w:cstheme="majorBidi"/>
          <w:i/>
        </w:rPr>
        <w:t>, 74</w:t>
      </w:r>
      <w:r w:rsidRPr="00BF7267">
        <w:rPr>
          <w:rFonts w:asciiTheme="majorBidi" w:hAnsiTheme="majorBidi" w:cstheme="majorBidi"/>
        </w:rPr>
        <w:t xml:space="preserve">, 1846-1852. </w:t>
      </w:r>
    </w:p>
    <w:p w:rsidR="00361A7D" w:rsidRPr="00BF7267" w:rsidRDefault="00361A7D" w:rsidP="00361A7D">
      <w:pPr>
        <w:spacing w:after="0" w:line="240" w:lineRule="auto"/>
        <w:ind w:left="284" w:hanging="284"/>
        <w:jc w:val="both"/>
        <w:rPr>
          <w:rFonts w:asciiTheme="majorBidi" w:hAnsiTheme="majorBidi" w:cstheme="majorBidi"/>
        </w:rPr>
      </w:pPr>
      <w:proofErr w:type="gramStart"/>
      <w:r w:rsidRPr="00BF7267">
        <w:rPr>
          <w:rFonts w:asciiTheme="majorBidi" w:hAnsiTheme="majorBidi" w:cstheme="majorBidi"/>
        </w:rPr>
        <w:lastRenderedPageBreak/>
        <w:t>Rivera-</w:t>
      </w:r>
      <w:proofErr w:type="spellStart"/>
      <w:r w:rsidRPr="00BF7267">
        <w:rPr>
          <w:rFonts w:asciiTheme="majorBidi" w:hAnsiTheme="majorBidi" w:cstheme="majorBidi"/>
        </w:rPr>
        <w:t>Arce</w:t>
      </w:r>
      <w:proofErr w:type="spellEnd"/>
      <w:r w:rsidRPr="00BF7267">
        <w:rPr>
          <w:rFonts w:asciiTheme="majorBidi" w:hAnsiTheme="majorBidi" w:cstheme="majorBidi"/>
        </w:rPr>
        <w:t xml:space="preserve">, E., </w:t>
      </w:r>
      <w:proofErr w:type="spellStart"/>
      <w:r w:rsidRPr="00BF7267">
        <w:rPr>
          <w:rFonts w:asciiTheme="majorBidi" w:hAnsiTheme="majorBidi" w:cstheme="majorBidi"/>
        </w:rPr>
        <w:t>Gattuso</w:t>
      </w:r>
      <w:proofErr w:type="spellEnd"/>
      <w:r w:rsidRPr="00BF7267">
        <w:rPr>
          <w:rFonts w:asciiTheme="majorBidi" w:hAnsiTheme="majorBidi" w:cstheme="majorBidi"/>
        </w:rPr>
        <w:t xml:space="preserve">, M., Alvarado, R., </w:t>
      </w:r>
      <w:proofErr w:type="spellStart"/>
      <w:r w:rsidRPr="00BF7267">
        <w:rPr>
          <w:rFonts w:asciiTheme="majorBidi" w:hAnsiTheme="majorBidi" w:cstheme="majorBidi"/>
        </w:rPr>
        <w:t>Zarate</w:t>
      </w:r>
      <w:proofErr w:type="spellEnd"/>
      <w:r w:rsidRPr="00BF7267">
        <w:rPr>
          <w:rFonts w:asciiTheme="majorBidi" w:hAnsiTheme="majorBidi" w:cstheme="majorBidi"/>
        </w:rPr>
        <w:t xml:space="preserve">, E., </w:t>
      </w:r>
      <w:proofErr w:type="spellStart"/>
      <w:r w:rsidRPr="00BF7267">
        <w:rPr>
          <w:rFonts w:asciiTheme="majorBidi" w:hAnsiTheme="majorBidi" w:cstheme="majorBidi"/>
        </w:rPr>
        <w:t>Aguero</w:t>
      </w:r>
      <w:proofErr w:type="spellEnd"/>
      <w:r w:rsidRPr="00BF7267">
        <w:rPr>
          <w:rFonts w:asciiTheme="majorBidi" w:hAnsiTheme="majorBidi" w:cstheme="majorBidi"/>
        </w:rPr>
        <w:t xml:space="preserve">, J., Feria, I., and </w:t>
      </w:r>
      <w:proofErr w:type="spellStart"/>
      <w:r w:rsidRPr="00BF7267">
        <w:rPr>
          <w:rFonts w:asciiTheme="majorBidi" w:hAnsiTheme="majorBidi" w:cstheme="majorBidi"/>
        </w:rPr>
        <w:t>Lozoya</w:t>
      </w:r>
      <w:proofErr w:type="spellEnd"/>
      <w:r w:rsidRPr="00BF7267">
        <w:rPr>
          <w:rFonts w:asciiTheme="majorBidi" w:hAnsiTheme="majorBidi" w:cstheme="majorBidi"/>
        </w:rPr>
        <w:t>, X. (2007).</w:t>
      </w:r>
      <w:proofErr w:type="gramEnd"/>
      <w:r w:rsidRPr="00BF7267">
        <w:rPr>
          <w:rFonts w:asciiTheme="majorBidi" w:hAnsiTheme="majorBidi" w:cstheme="majorBidi"/>
        </w:rPr>
        <w:t xml:space="preserve"> </w:t>
      </w:r>
      <w:proofErr w:type="spellStart"/>
      <w:r w:rsidRPr="00BF7267">
        <w:rPr>
          <w:rFonts w:asciiTheme="majorBidi" w:hAnsiTheme="majorBidi" w:cstheme="majorBidi"/>
        </w:rPr>
        <w:t>Pharmacognostical</w:t>
      </w:r>
      <w:proofErr w:type="spellEnd"/>
      <w:r w:rsidRPr="00BF7267">
        <w:rPr>
          <w:rFonts w:asciiTheme="majorBidi" w:hAnsiTheme="majorBidi" w:cstheme="majorBidi"/>
        </w:rPr>
        <w:t xml:space="preserve"> studies of the plant drug </w:t>
      </w:r>
      <w:proofErr w:type="spellStart"/>
      <w:r w:rsidRPr="00BF7267">
        <w:rPr>
          <w:rFonts w:asciiTheme="majorBidi" w:hAnsiTheme="majorBidi" w:cstheme="majorBidi"/>
          <w:i/>
        </w:rPr>
        <w:t>Mimosae</w:t>
      </w:r>
      <w:proofErr w:type="spellEnd"/>
      <w:r w:rsidRPr="00BF7267">
        <w:rPr>
          <w:rFonts w:asciiTheme="majorBidi" w:hAnsiTheme="majorBidi" w:cstheme="majorBidi"/>
          <w:i/>
        </w:rPr>
        <w:t xml:space="preserve"> </w:t>
      </w:r>
      <w:proofErr w:type="spellStart"/>
      <w:r w:rsidRPr="00BF7267">
        <w:rPr>
          <w:rFonts w:asciiTheme="majorBidi" w:hAnsiTheme="majorBidi" w:cstheme="majorBidi"/>
          <w:i/>
        </w:rPr>
        <w:t>tenuiflorae</w:t>
      </w:r>
      <w:proofErr w:type="spellEnd"/>
      <w:r w:rsidRPr="00BF7267">
        <w:rPr>
          <w:rFonts w:asciiTheme="majorBidi" w:hAnsiTheme="majorBidi" w:cstheme="majorBidi"/>
        </w:rPr>
        <w:t xml:space="preserve"> cortex. </w:t>
      </w:r>
      <w:r w:rsidRPr="00BF7267">
        <w:rPr>
          <w:rFonts w:asciiTheme="majorBidi" w:hAnsiTheme="majorBidi" w:cstheme="majorBidi"/>
          <w:i/>
        </w:rPr>
        <w:t xml:space="preserve">Journal of </w:t>
      </w:r>
      <w:proofErr w:type="spellStart"/>
      <w:r w:rsidRPr="00BF7267">
        <w:rPr>
          <w:rFonts w:asciiTheme="majorBidi" w:hAnsiTheme="majorBidi" w:cstheme="majorBidi"/>
          <w:i/>
        </w:rPr>
        <w:t>Ethnopharmacology</w:t>
      </w:r>
      <w:proofErr w:type="spellEnd"/>
      <w:r w:rsidRPr="00BF7267">
        <w:rPr>
          <w:rFonts w:asciiTheme="majorBidi" w:hAnsiTheme="majorBidi" w:cstheme="majorBidi"/>
          <w:i/>
        </w:rPr>
        <w:t>, 113</w:t>
      </w:r>
      <w:r w:rsidRPr="00BF7267">
        <w:rPr>
          <w:rFonts w:asciiTheme="majorBidi" w:hAnsiTheme="majorBidi" w:cstheme="majorBidi"/>
        </w:rPr>
        <w:t xml:space="preserve">, 400-408. </w:t>
      </w:r>
    </w:p>
    <w:p w:rsidR="00361A7D" w:rsidRPr="00BF7267" w:rsidRDefault="00361A7D" w:rsidP="00361A7D">
      <w:pPr>
        <w:spacing w:after="0" w:line="240" w:lineRule="auto"/>
        <w:ind w:left="284" w:hanging="284"/>
        <w:jc w:val="both"/>
        <w:rPr>
          <w:rFonts w:asciiTheme="majorBidi" w:hAnsiTheme="majorBidi" w:cstheme="majorBidi"/>
        </w:rPr>
      </w:pPr>
      <w:proofErr w:type="gramStart"/>
      <w:r w:rsidRPr="00BF7267">
        <w:rPr>
          <w:rFonts w:asciiTheme="majorBidi" w:hAnsiTheme="majorBidi" w:cstheme="majorBidi"/>
        </w:rPr>
        <w:t xml:space="preserve">Saito, K., </w:t>
      </w:r>
      <w:proofErr w:type="spellStart"/>
      <w:r w:rsidRPr="00BF7267">
        <w:rPr>
          <w:rFonts w:asciiTheme="majorBidi" w:hAnsiTheme="majorBidi" w:cstheme="majorBidi"/>
        </w:rPr>
        <w:t>Murakoshi</w:t>
      </w:r>
      <w:proofErr w:type="spellEnd"/>
      <w:r w:rsidRPr="00BF7267">
        <w:rPr>
          <w:rFonts w:asciiTheme="majorBidi" w:hAnsiTheme="majorBidi" w:cstheme="majorBidi"/>
        </w:rPr>
        <w:t>, I., Yamazaki, M., Sato, A., and Shimomura, K. (1994).</w:t>
      </w:r>
      <w:proofErr w:type="gramEnd"/>
      <w:r w:rsidRPr="00BF7267">
        <w:rPr>
          <w:rFonts w:asciiTheme="majorBidi" w:hAnsiTheme="majorBidi" w:cstheme="majorBidi"/>
        </w:rPr>
        <w:t xml:space="preserve"> Genetic Relationship Among </w:t>
      </w:r>
      <w:proofErr w:type="spellStart"/>
      <w:r w:rsidRPr="002376C9">
        <w:rPr>
          <w:rFonts w:asciiTheme="majorBidi" w:hAnsiTheme="majorBidi" w:cstheme="majorBidi"/>
          <w:i/>
          <w:iCs/>
        </w:rPr>
        <w:t>Glycyrrhiza</w:t>
      </w:r>
      <w:proofErr w:type="spellEnd"/>
      <w:r w:rsidRPr="00BF7267">
        <w:rPr>
          <w:rFonts w:asciiTheme="majorBidi" w:hAnsiTheme="majorBidi" w:cstheme="majorBidi"/>
        </w:rPr>
        <w:t xml:space="preserve"> Plants Determined By RAPD and RFLP Analyses. </w:t>
      </w:r>
      <w:r w:rsidRPr="00BF7267">
        <w:rPr>
          <w:rFonts w:asciiTheme="majorBidi" w:hAnsiTheme="majorBidi" w:cstheme="majorBidi"/>
          <w:i/>
        </w:rPr>
        <w:t>Biological and Pharmaceutical Bulletin, 17</w:t>
      </w:r>
      <w:r w:rsidRPr="00BF7267">
        <w:rPr>
          <w:rFonts w:asciiTheme="majorBidi" w:hAnsiTheme="majorBidi" w:cstheme="majorBidi"/>
        </w:rPr>
        <w:t xml:space="preserve">(11), 1529-1153. </w:t>
      </w:r>
    </w:p>
    <w:p w:rsidR="00361A7D" w:rsidRPr="00BF7267" w:rsidRDefault="00361A7D" w:rsidP="00361A7D">
      <w:pPr>
        <w:spacing w:after="0" w:line="240" w:lineRule="auto"/>
        <w:ind w:left="284" w:hanging="284"/>
        <w:jc w:val="both"/>
        <w:rPr>
          <w:rFonts w:asciiTheme="majorBidi" w:hAnsiTheme="majorBidi" w:cstheme="majorBidi"/>
        </w:rPr>
      </w:pPr>
      <w:proofErr w:type="spellStart"/>
      <w:proofErr w:type="gramStart"/>
      <w:r w:rsidRPr="00BF7267">
        <w:rPr>
          <w:rFonts w:asciiTheme="majorBidi" w:hAnsiTheme="majorBidi" w:cstheme="majorBidi"/>
        </w:rPr>
        <w:t>Salim</w:t>
      </w:r>
      <w:proofErr w:type="spellEnd"/>
      <w:r w:rsidRPr="00BF7267">
        <w:rPr>
          <w:rFonts w:asciiTheme="majorBidi" w:hAnsiTheme="majorBidi" w:cstheme="majorBidi"/>
        </w:rPr>
        <w:t xml:space="preserve">, K., </w:t>
      </w:r>
      <w:proofErr w:type="spellStart"/>
      <w:r w:rsidRPr="00BF7267">
        <w:rPr>
          <w:rFonts w:asciiTheme="majorBidi" w:hAnsiTheme="majorBidi" w:cstheme="majorBidi"/>
        </w:rPr>
        <w:t>Jabeen</w:t>
      </w:r>
      <w:proofErr w:type="spellEnd"/>
      <w:r w:rsidRPr="00BF7267">
        <w:rPr>
          <w:rFonts w:asciiTheme="majorBidi" w:hAnsiTheme="majorBidi" w:cstheme="majorBidi"/>
        </w:rPr>
        <w:t xml:space="preserve"> </w:t>
      </w:r>
      <w:proofErr w:type="spellStart"/>
      <w:r w:rsidRPr="00BF7267">
        <w:rPr>
          <w:rFonts w:asciiTheme="majorBidi" w:hAnsiTheme="majorBidi" w:cstheme="majorBidi"/>
        </w:rPr>
        <w:t>Mirza</w:t>
      </w:r>
      <w:proofErr w:type="spellEnd"/>
      <w:r w:rsidRPr="00BF7267">
        <w:rPr>
          <w:rFonts w:asciiTheme="majorBidi" w:hAnsiTheme="majorBidi" w:cstheme="majorBidi"/>
        </w:rPr>
        <w:t xml:space="preserve">, K., </w:t>
      </w:r>
      <w:proofErr w:type="spellStart"/>
      <w:r w:rsidRPr="00BF7267">
        <w:rPr>
          <w:rFonts w:asciiTheme="majorBidi" w:hAnsiTheme="majorBidi" w:cstheme="majorBidi"/>
        </w:rPr>
        <w:t>Tayaab</w:t>
      </w:r>
      <w:proofErr w:type="spellEnd"/>
      <w:r w:rsidRPr="00BF7267">
        <w:rPr>
          <w:rFonts w:asciiTheme="majorBidi" w:hAnsiTheme="majorBidi" w:cstheme="majorBidi"/>
        </w:rPr>
        <w:t xml:space="preserve">, M., and </w:t>
      </w:r>
      <w:proofErr w:type="spellStart"/>
      <w:r w:rsidRPr="00BF7267">
        <w:rPr>
          <w:rFonts w:asciiTheme="majorBidi" w:hAnsiTheme="majorBidi" w:cstheme="majorBidi"/>
        </w:rPr>
        <w:t>Zainul</w:t>
      </w:r>
      <w:proofErr w:type="spellEnd"/>
      <w:r w:rsidRPr="00BF7267">
        <w:rPr>
          <w:rFonts w:asciiTheme="majorBidi" w:hAnsiTheme="majorBidi" w:cstheme="majorBidi"/>
        </w:rPr>
        <w:t xml:space="preserve"> </w:t>
      </w:r>
      <w:proofErr w:type="spellStart"/>
      <w:r w:rsidRPr="00BF7267">
        <w:rPr>
          <w:rFonts w:asciiTheme="majorBidi" w:hAnsiTheme="majorBidi" w:cstheme="majorBidi"/>
        </w:rPr>
        <w:t>Abdin</w:t>
      </w:r>
      <w:proofErr w:type="spellEnd"/>
      <w:r w:rsidRPr="00BF7267">
        <w:rPr>
          <w:rFonts w:asciiTheme="majorBidi" w:hAnsiTheme="majorBidi" w:cstheme="majorBidi"/>
        </w:rPr>
        <w:t>, M. (2009).</w:t>
      </w:r>
      <w:proofErr w:type="gramEnd"/>
      <w:r w:rsidRPr="00BF7267">
        <w:rPr>
          <w:rFonts w:asciiTheme="majorBidi" w:hAnsiTheme="majorBidi" w:cstheme="majorBidi"/>
        </w:rPr>
        <w:t xml:space="preserve"> RAPD Profile for Authentication of Medicinal Plant </w:t>
      </w:r>
      <w:proofErr w:type="spellStart"/>
      <w:r w:rsidRPr="00BF7267">
        <w:rPr>
          <w:rFonts w:asciiTheme="majorBidi" w:hAnsiTheme="majorBidi" w:cstheme="majorBidi"/>
          <w:i/>
        </w:rPr>
        <w:t>Glycyrrhiza</w:t>
      </w:r>
      <w:proofErr w:type="spellEnd"/>
      <w:r w:rsidRPr="00BF7267">
        <w:rPr>
          <w:rFonts w:asciiTheme="majorBidi" w:hAnsiTheme="majorBidi" w:cstheme="majorBidi"/>
          <w:i/>
        </w:rPr>
        <w:t xml:space="preserve"> </w:t>
      </w:r>
      <w:proofErr w:type="spellStart"/>
      <w:r w:rsidRPr="00BF7267">
        <w:rPr>
          <w:rFonts w:asciiTheme="majorBidi" w:hAnsiTheme="majorBidi" w:cstheme="majorBidi"/>
          <w:i/>
        </w:rPr>
        <w:t>glabra</w:t>
      </w:r>
      <w:proofErr w:type="spellEnd"/>
      <w:r w:rsidRPr="00BF7267">
        <w:rPr>
          <w:rFonts w:asciiTheme="majorBidi" w:hAnsiTheme="majorBidi" w:cstheme="majorBidi"/>
        </w:rPr>
        <w:t xml:space="preserve"> Linn. </w:t>
      </w:r>
      <w:r w:rsidRPr="00BF7267">
        <w:rPr>
          <w:rFonts w:asciiTheme="majorBidi" w:hAnsiTheme="majorBidi" w:cstheme="majorBidi"/>
          <w:i/>
        </w:rPr>
        <w:t>Internet Journal of Food Safety, 11</w:t>
      </w:r>
      <w:r w:rsidRPr="00BF7267">
        <w:rPr>
          <w:rFonts w:asciiTheme="majorBidi" w:hAnsiTheme="majorBidi" w:cstheme="majorBidi"/>
        </w:rPr>
        <w:t xml:space="preserve">, 24-28. </w:t>
      </w:r>
    </w:p>
    <w:p w:rsidR="00361A7D" w:rsidRDefault="00361A7D" w:rsidP="00361A7D">
      <w:pPr>
        <w:spacing w:after="0" w:line="240" w:lineRule="auto"/>
        <w:ind w:left="284" w:hanging="284"/>
        <w:jc w:val="both"/>
        <w:rPr>
          <w:rFonts w:asciiTheme="majorBidi" w:hAnsiTheme="majorBidi" w:cstheme="majorBidi"/>
        </w:rPr>
      </w:pPr>
      <w:proofErr w:type="gramStart"/>
      <w:r w:rsidRPr="00BF7267">
        <w:rPr>
          <w:rFonts w:asciiTheme="majorBidi" w:hAnsiTheme="majorBidi" w:cstheme="majorBidi"/>
        </w:rPr>
        <w:t xml:space="preserve">Shakti, M., </w:t>
      </w:r>
      <w:proofErr w:type="spellStart"/>
      <w:r w:rsidRPr="00BF7267">
        <w:rPr>
          <w:rFonts w:asciiTheme="majorBidi" w:hAnsiTheme="majorBidi" w:cstheme="majorBidi"/>
        </w:rPr>
        <w:t>Khwaja</w:t>
      </w:r>
      <w:proofErr w:type="spellEnd"/>
      <w:r w:rsidRPr="00BF7267">
        <w:rPr>
          <w:rFonts w:asciiTheme="majorBidi" w:hAnsiTheme="majorBidi" w:cstheme="majorBidi"/>
        </w:rPr>
        <w:t xml:space="preserve">, O., </w:t>
      </w:r>
      <w:proofErr w:type="spellStart"/>
      <w:r w:rsidRPr="00BF7267">
        <w:rPr>
          <w:rFonts w:asciiTheme="majorBidi" w:hAnsiTheme="majorBidi" w:cstheme="majorBidi"/>
        </w:rPr>
        <w:t>Kukreja</w:t>
      </w:r>
      <w:proofErr w:type="spellEnd"/>
      <w:r w:rsidRPr="00BF7267">
        <w:rPr>
          <w:rFonts w:asciiTheme="majorBidi" w:hAnsiTheme="majorBidi" w:cstheme="majorBidi"/>
        </w:rPr>
        <w:t xml:space="preserve">, A. K., and </w:t>
      </w:r>
      <w:proofErr w:type="spellStart"/>
      <w:r w:rsidRPr="00BF7267">
        <w:rPr>
          <w:rFonts w:asciiTheme="majorBidi" w:hAnsiTheme="majorBidi" w:cstheme="majorBidi"/>
        </w:rPr>
        <w:t>Rahman</w:t>
      </w:r>
      <w:proofErr w:type="spellEnd"/>
      <w:r w:rsidRPr="00BF7267">
        <w:rPr>
          <w:rFonts w:asciiTheme="majorBidi" w:hAnsiTheme="majorBidi" w:cstheme="majorBidi"/>
        </w:rPr>
        <w:t>, L. (2012).</w:t>
      </w:r>
      <w:proofErr w:type="gramEnd"/>
      <w:r w:rsidRPr="00BF7267">
        <w:rPr>
          <w:rFonts w:asciiTheme="majorBidi" w:hAnsiTheme="majorBidi" w:cstheme="majorBidi"/>
        </w:rPr>
        <w:t xml:space="preserve"> ISSR and RAPD based </w:t>
      </w:r>
      <w:proofErr w:type="spellStart"/>
      <w:r w:rsidRPr="00BF7267">
        <w:rPr>
          <w:rFonts w:asciiTheme="majorBidi" w:hAnsiTheme="majorBidi" w:cstheme="majorBidi"/>
        </w:rPr>
        <w:t>Evalution</w:t>
      </w:r>
      <w:proofErr w:type="spellEnd"/>
      <w:r w:rsidRPr="00BF7267">
        <w:rPr>
          <w:rFonts w:asciiTheme="majorBidi" w:hAnsiTheme="majorBidi" w:cstheme="majorBidi"/>
        </w:rPr>
        <w:t xml:space="preserve"> of Genetic </w:t>
      </w:r>
      <w:proofErr w:type="spellStart"/>
      <w:r w:rsidRPr="00BF7267">
        <w:rPr>
          <w:rFonts w:asciiTheme="majorBidi" w:hAnsiTheme="majorBidi" w:cstheme="majorBidi"/>
        </w:rPr>
        <w:t>Stabiliti</w:t>
      </w:r>
      <w:proofErr w:type="spellEnd"/>
      <w:r w:rsidRPr="00BF7267">
        <w:rPr>
          <w:rFonts w:asciiTheme="majorBidi" w:hAnsiTheme="majorBidi" w:cstheme="majorBidi"/>
        </w:rPr>
        <w:t xml:space="preserve"> of Encapsulated Micro Shoots of </w:t>
      </w:r>
      <w:proofErr w:type="spellStart"/>
      <w:r w:rsidRPr="001837F4">
        <w:rPr>
          <w:rFonts w:asciiTheme="majorBidi" w:hAnsiTheme="majorBidi" w:cstheme="majorBidi"/>
          <w:i/>
          <w:iCs/>
        </w:rPr>
        <w:t>Glycyrrhiza</w:t>
      </w:r>
      <w:proofErr w:type="spellEnd"/>
      <w:r w:rsidRPr="001837F4">
        <w:rPr>
          <w:rFonts w:asciiTheme="majorBidi" w:hAnsiTheme="majorBidi" w:cstheme="majorBidi"/>
          <w:i/>
          <w:iCs/>
        </w:rPr>
        <w:t xml:space="preserve"> </w:t>
      </w:r>
      <w:proofErr w:type="spellStart"/>
      <w:r w:rsidRPr="001837F4">
        <w:rPr>
          <w:rFonts w:asciiTheme="majorBidi" w:hAnsiTheme="majorBidi" w:cstheme="majorBidi"/>
          <w:i/>
          <w:iCs/>
        </w:rPr>
        <w:t>glabra</w:t>
      </w:r>
      <w:proofErr w:type="spellEnd"/>
      <w:r w:rsidRPr="00BF7267">
        <w:rPr>
          <w:rFonts w:asciiTheme="majorBidi" w:hAnsiTheme="majorBidi" w:cstheme="majorBidi"/>
        </w:rPr>
        <w:t xml:space="preserve"> Following 6 months of storage. </w:t>
      </w:r>
      <w:r w:rsidRPr="00BF7267">
        <w:rPr>
          <w:rFonts w:asciiTheme="majorBidi" w:hAnsiTheme="majorBidi" w:cstheme="majorBidi"/>
          <w:i/>
        </w:rPr>
        <w:t>Molecular Biotechnology, 52</w:t>
      </w:r>
      <w:r w:rsidRPr="00BF7267">
        <w:rPr>
          <w:rFonts w:asciiTheme="majorBidi" w:hAnsiTheme="majorBidi" w:cstheme="majorBidi"/>
        </w:rPr>
        <w:t>, 262-268.</w:t>
      </w:r>
    </w:p>
    <w:p w:rsidR="00361A7D" w:rsidRDefault="00361A7D" w:rsidP="00361A7D">
      <w:pPr>
        <w:spacing w:after="0" w:line="240" w:lineRule="auto"/>
        <w:ind w:left="284" w:hanging="284"/>
        <w:jc w:val="both"/>
        <w:rPr>
          <w:rFonts w:asciiTheme="majorBidi" w:hAnsiTheme="majorBidi" w:cstheme="majorBidi"/>
        </w:rPr>
      </w:pPr>
      <w:r w:rsidRPr="009538EB">
        <w:rPr>
          <w:rFonts w:asciiTheme="majorBidi" w:hAnsiTheme="majorBidi" w:cstheme="majorBidi"/>
          <w:lang w:val="de-DE"/>
        </w:rPr>
        <w:t xml:space="preserve">Shangyi, Fu., Cheng, J., Wei, C., Yang, L., Xiao, X., Zhang, D., Stewart, M. D. and Fu, J. (2017). </w:t>
      </w:r>
      <w:r w:rsidRPr="00813DE8">
        <w:rPr>
          <w:rFonts w:asciiTheme="majorBidi" w:hAnsiTheme="majorBidi" w:cstheme="majorBidi"/>
        </w:rPr>
        <w:t>Development of diagnostic SCAR markers for genomic DNA amplifications in breast carcinoma by DNA cloning of high-</w:t>
      </w:r>
      <w:r w:rsidRPr="00813DE8">
        <w:rPr>
          <w:rFonts w:asciiTheme="majorBidi" w:hAnsiTheme="majorBidi" w:cstheme="majorBidi"/>
        </w:rPr>
        <w:lastRenderedPageBreak/>
        <w:t xml:space="preserve">GC RAMP-PCR fragments. </w:t>
      </w:r>
      <w:proofErr w:type="spellStart"/>
      <w:proofErr w:type="gramStart"/>
      <w:r w:rsidRPr="001837F4">
        <w:rPr>
          <w:rFonts w:asciiTheme="majorBidi" w:hAnsiTheme="majorBidi" w:cstheme="majorBidi"/>
          <w:i/>
          <w:iCs/>
        </w:rPr>
        <w:t>Oncotarget</w:t>
      </w:r>
      <w:proofErr w:type="spellEnd"/>
      <w:r w:rsidRPr="001837F4">
        <w:rPr>
          <w:rFonts w:asciiTheme="majorBidi" w:hAnsiTheme="majorBidi" w:cstheme="majorBidi"/>
          <w:i/>
          <w:iCs/>
        </w:rPr>
        <w:t>.</w:t>
      </w:r>
      <w:proofErr w:type="gramEnd"/>
      <w:r w:rsidRPr="001837F4">
        <w:rPr>
          <w:rFonts w:asciiTheme="majorBidi" w:hAnsiTheme="majorBidi" w:cstheme="majorBidi"/>
          <w:i/>
          <w:iCs/>
        </w:rPr>
        <w:t xml:space="preserve"> 4</w:t>
      </w:r>
      <w:proofErr w:type="gramStart"/>
      <w:r w:rsidRPr="001837F4">
        <w:rPr>
          <w:rFonts w:asciiTheme="majorBidi" w:hAnsiTheme="majorBidi" w:cstheme="majorBidi"/>
          <w:i/>
          <w:iCs/>
        </w:rPr>
        <w:t>;8</w:t>
      </w:r>
      <w:proofErr w:type="gramEnd"/>
      <w:r w:rsidRPr="001837F4">
        <w:rPr>
          <w:rFonts w:asciiTheme="majorBidi" w:hAnsiTheme="majorBidi" w:cstheme="majorBidi"/>
          <w:i/>
          <w:iCs/>
        </w:rPr>
        <w:t>(27)</w:t>
      </w:r>
      <w:r w:rsidRPr="001837F4">
        <w:rPr>
          <w:rFonts w:asciiTheme="majorBidi" w:hAnsiTheme="majorBidi" w:cstheme="majorBidi"/>
        </w:rPr>
        <w:t>:</w:t>
      </w:r>
      <w:r w:rsidRPr="00813DE8">
        <w:rPr>
          <w:rFonts w:asciiTheme="majorBidi" w:hAnsiTheme="majorBidi" w:cstheme="majorBidi"/>
        </w:rPr>
        <w:t>43866-43877</w:t>
      </w:r>
      <w:r>
        <w:rPr>
          <w:rFonts w:asciiTheme="majorBidi" w:hAnsiTheme="majorBidi" w:cstheme="majorBidi"/>
        </w:rPr>
        <w:t>.</w:t>
      </w:r>
    </w:p>
    <w:p w:rsidR="00361A7D" w:rsidRDefault="00361A7D" w:rsidP="00361A7D">
      <w:pPr>
        <w:spacing w:after="0" w:line="240" w:lineRule="auto"/>
        <w:ind w:left="284" w:hanging="284"/>
        <w:jc w:val="both"/>
        <w:rPr>
          <w:rFonts w:asciiTheme="majorBidi" w:hAnsiTheme="majorBidi" w:cstheme="majorBidi"/>
        </w:rPr>
      </w:pPr>
      <w:proofErr w:type="gramStart"/>
      <w:r w:rsidRPr="00813DE8">
        <w:rPr>
          <w:rFonts w:asciiTheme="majorBidi" w:hAnsiTheme="majorBidi" w:cstheme="majorBidi"/>
        </w:rPr>
        <w:t xml:space="preserve">Sultan, P., Shawl, A. S., </w:t>
      </w:r>
      <w:proofErr w:type="spellStart"/>
      <w:r w:rsidRPr="00813DE8">
        <w:rPr>
          <w:rFonts w:asciiTheme="majorBidi" w:hAnsiTheme="majorBidi" w:cstheme="majorBidi"/>
        </w:rPr>
        <w:t>Rehman</w:t>
      </w:r>
      <w:proofErr w:type="spellEnd"/>
      <w:r w:rsidRPr="00813DE8">
        <w:rPr>
          <w:rFonts w:asciiTheme="majorBidi" w:hAnsiTheme="majorBidi" w:cstheme="majorBidi"/>
        </w:rPr>
        <w:t xml:space="preserve">, S., </w:t>
      </w:r>
      <w:proofErr w:type="spellStart"/>
      <w:r w:rsidRPr="00813DE8">
        <w:rPr>
          <w:rFonts w:asciiTheme="majorBidi" w:hAnsiTheme="majorBidi" w:cstheme="majorBidi"/>
        </w:rPr>
        <w:t>Fayaz</w:t>
      </w:r>
      <w:proofErr w:type="spellEnd"/>
      <w:r w:rsidRPr="00813DE8">
        <w:rPr>
          <w:rFonts w:asciiTheme="majorBidi" w:hAnsiTheme="majorBidi" w:cstheme="majorBidi"/>
        </w:rPr>
        <w:t xml:space="preserve"> Ahmed, S., and </w:t>
      </w:r>
      <w:proofErr w:type="spellStart"/>
      <w:r w:rsidRPr="00813DE8">
        <w:rPr>
          <w:rFonts w:asciiTheme="majorBidi" w:hAnsiTheme="majorBidi" w:cstheme="majorBidi"/>
        </w:rPr>
        <w:t>Ramteke</w:t>
      </w:r>
      <w:proofErr w:type="spellEnd"/>
      <w:r w:rsidRPr="00813DE8">
        <w:rPr>
          <w:rFonts w:asciiTheme="majorBidi" w:hAnsiTheme="majorBidi" w:cstheme="majorBidi"/>
        </w:rPr>
        <w:t>, P. W. (2010).</w:t>
      </w:r>
      <w:proofErr w:type="gramEnd"/>
      <w:r w:rsidRPr="00813DE8">
        <w:rPr>
          <w:rFonts w:asciiTheme="majorBidi" w:hAnsiTheme="majorBidi" w:cstheme="majorBidi"/>
        </w:rPr>
        <w:t xml:space="preserve"> Molecular characterization and marker based chemotaxonomic studies of </w:t>
      </w:r>
      <w:proofErr w:type="spellStart"/>
      <w:r w:rsidRPr="00813DE8">
        <w:rPr>
          <w:rFonts w:asciiTheme="majorBidi" w:hAnsiTheme="majorBidi" w:cstheme="majorBidi"/>
        </w:rPr>
        <w:t>Podophyllum</w:t>
      </w:r>
      <w:proofErr w:type="spellEnd"/>
      <w:r w:rsidRPr="00813DE8">
        <w:rPr>
          <w:rFonts w:asciiTheme="majorBidi" w:hAnsiTheme="majorBidi" w:cstheme="majorBidi"/>
        </w:rPr>
        <w:t xml:space="preserve"> </w:t>
      </w:r>
      <w:proofErr w:type="spellStart"/>
      <w:r w:rsidRPr="00813DE8">
        <w:rPr>
          <w:rFonts w:asciiTheme="majorBidi" w:hAnsiTheme="majorBidi" w:cstheme="majorBidi"/>
        </w:rPr>
        <w:t>hexandrum</w:t>
      </w:r>
      <w:proofErr w:type="spellEnd"/>
      <w:r w:rsidRPr="00813DE8">
        <w:rPr>
          <w:rFonts w:asciiTheme="majorBidi" w:hAnsiTheme="majorBidi" w:cstheme="majorBidi"/>
        </w:rPr>
        <w:t xml:space="preserve"> </w:t>
      </w:r>
      <w:proofErr w:type="spellStart"/>
      <w:r w:rsidRPr="00813DE8">
        <w:rPr>
          <w:rFonts w:asciiTheme="majorBidi" w:hAnsiTheme="majorBidi" w:cstheme="majorBidi"/>
        </w:rPr>
        <w:t>Royle</w:t>
      </w:r>
      <w:proofErr w:type="spellEnd"/>
      <w:r w:rsidRPr="00813DE8">
        <w:rPr>
          <w:rFonts w:asciiTheme="majorBidi" w:hAnsiTheme="majorBidi" w:cstheme="majorBidi"/>
        </w:rPr>
        <w:t xml:space="preserve">. </w:t>
      </w:r>
      <w:proofErr w:type="spellStart"/>
      <w:r w:rsidRPr="00A80D32">
        <w:rPr>
          <w:rFonts w:asciiTheme="majorBidi" w:hAnsiTheme="majorBidi" w:cstheme="majorBidi"/>
          <w:i/>
          <w:iCs/>
        </w:rPr>
        <w:t>Fitoterapia</w:t>
      </w:r>
      <w:proofErr w:type="spellEnd"/>
      <w:r w:rsidRPr="00A80D32">
        <w:rPr>
          <w:rFonts w:asciiTheme="majorBidi" w:hAnsiTheme="majorBidi" w:cstheme="majorBidi"/>
          <w:i/>
          <w:iCs/>
        </w:rPr>
        <w:t>, 81</w:t>
      </w:r>
      <w:r w:rsidRPr="00813DE8">
        <w:rPr>
          <w:rFonts w:asciiTheme="majorBidi" w:hAnsiTheme="majorBidi" w:cstheme="majorBidi"/>
        </w:rPr>
        <w:t xml:space="preserve">, 243-247. </w:t>
      </w:r>
    </w:p>
    <w:p w:rsidR="00361A7D" w:rsidRDefault="00361A7D" w:rsidP="00361A7D">
      <w:pPr>
        <w:spacing w:after="0" w:line="240" w:lineRule="auto"/>
        <w:ind w:left="284" w:hanging="284"/>
        <w:jc w:val="both"/>
        <w:rPr>
          <w:rFonts w:asciiTheme="majorBidi" w:hAnsiTheme="majorBidi" w:cstheme="majorBidi"/>
        </w:rPr>
      </w:pPr>
      <w:proofErr w:type="spellStart"/>
      <w:proofErr w:type="gramStart"/>
      <w:r w:rsidRPr="00BF7267">
        <w:rPr>
          <w:rFonts w:asciiTheme="majorBidi" w:hAnsiTheme="majorBidi" w:cstheme="majorBidi"/>
        </w:rPr>
        <w:t>Winnepenninckx</w:t>
      </w:r>
      <w:proofErr w:type="spellEnd"/>
      <w:r w:rsidRPr="00BF7267">
        <w:rPr>
          <w:rFonts w:asciiTheme="majorBidi" w:hAnsiTheme="majorBidi" w:cstheme="majorBidi"/>
        </w:rPr>
        <w:t xml:space="preserve">, B., </w:t>
      </w:r>
      <w:proofErr w:type="spellStart"/>
      <w:r w:rsidRPr="00BF7267">
        <w:rPr>
          <w:rFonts w:asciiTheme="majorBidi" w:hAnsiTheme="majorBidi" w:cstheme="majorBidi"/>
        </w:rPr>
        <w:t>Backeljau</w:t>
      </w:r>
      <w:proofErr w:type="spellEnd"/>
      <w:r w:rsidRPr="00BF7267">
        <w:rPr>
          <w:rFonts w:asciiTheme="majorBidi" w:hAnsiTheme="majorBidi" w:cstheme="majorBidi"/>
        </w:rPr>
        <w:t xml:space="preserve">, T., and De </w:t>
      </w:r>
      <w:proofErr w:type="spellStart"/>
      <w:r w:rsidRPr="00BF7267">
        <w:rPr>
          <w:rFonts w:asciiTheme="majorBidi" w:hAnsiTheme="majorBidi" w:cstheme="majorBidi"/>
        </w:rPr>
        <w:t>Wachter</w:t>
      </w:r>
      <w:proofErr w:type="spellEnd"/>
      <w:r w:rsidRPr="00BF7267">
        <w:rPr>
          <w:rFonts w:asciiTheme="majorBidi" w:hAnsiTheme="majorBidi" w:cstheme="majorBidi"/>
        </w:rPr>
        <w:t>, R. (1993).</w:t>
      </w:r>
      <w:proofErr w:type="gramEnd"/>
      <w:r w:rsidRPr="00BF7267">
        <w:rPr>
          <w:rFonts w:asciiTheme="majorBidi" w:hAnsiTheme="majorBidi" w:cstheme="majorBidi"/>
        </w:rPr>
        <w:t xml:space="preserve"> </w:t>
      </w:r>
      <w:proofErr w:type="gramStart"/>
      <w:r w:rsidRPr="00BF7267">
        <w:rPr>
          <w:rFonts w:asciiTheme="majorBidi" w:hAnsiTheme="majorBidi" w:cstheme="majorBidi"/>
        </w:rPr>
        <w:t xml:space="preserve">Extraction of high molecular weight DNA from </w:t>
      </w:r>
      <w:proofErr w:type="spellStart"/>
      <w:r w:rsidRPr="00BF7267">
        <w:rPr>
          <w:rFonts w:asciiTheme="majorBidi" w:hAnsiTheme="majorBidi" w:cstheme="majorBidi"/>
        </w:rPr>
        <w:t>molluscs</w:t>
      </w:r>
      <w:proofErr w:type="spellEnd"/>
      <w:r w:rsidRPr="00BF7267">
        <w:rPr>
          <w:rFonts w:asciiTheme="majorBidi" w:hAnsiTheme="majorBidi" w:cstheme="majorBidi"/>
        </w:rPr>
        <w:t>.</w:t>
      </w:r>
      <w:proofErr w:type="gramEnd"/>
      <w:r w:rsidRPr="00BF7267">
        <w:rPr>
          <w:rFonts w:asciiTheme="majorBidi" w:hAnsiTheme="majorBidi" w:cstheme="majorBidi"/>
        </w:rPr>
        <w:t xml:space="preserve"> </w:t>
      </w:r>
      <w:r w:rsidRPr="00BF7267">
        <w:rPr>
          <w:rFonts w:asciiTheme="majorBidi" w:hAnsiTheme="majorBidi" w:cstheme="majorBidi"/>
          <w:i/>
        </w:rPr>
        <w:t>Trends Genetics, 9</w:t>
      </w:r>
      <w:r w:rsidRPr="00BF7267">
        <w:rPr>
          <w:rFonts w:asciiTheme="majorBidi" w:hAnsiTheme="majorBidi" w:cstheme="majorBidi"/>
        </w:rPr>
        <w:t xml:space="preserve">(12), 407. </w:t>
      </w:r>
    </w:p>
    <w:p w:rsidR="00361A7D" w:rsidRPr="00A80D32" w:rsidRDefault="00361A7D" w:rsidP="00521ED6">
      <w:pPr>
        <w:spacing w:after="0" w:line="240" w:lineRule="auto"/>
        <w:ind w:left="284" w:hanging="284"/>
        <w:jc w:val="both"/>
        <w:rPr>
          <w:rFonts w:asciiTheme="majorBidi" w:hAnsiTheme="majorBidi" w:cstheme="majorBidi"/>
        </w:rPr>
      </w:pPr>
      <w:proofErr w:type="spellStart"/>
      <w:r w:rsidRPr="00E81F6F">
        <w:rPr>
          <w:rFonts w:asciiTheme="majorBidi" w:hAnsiTheme="majorBidi" w:cstheme="majorBidi"/>
        </w:rPr>
        <w:t>Yadav</w:t>
      </w:r>
      <w:proofErr w:type="spellEnd"/>
      <w:r>
        <w:rPr>
          <w:rFonts w:asciiTheme="majorBidi" w:hAnsiTheme="majorBidi" w:cstheme="majorBidi"/>
        </w:rPr>
        <w:t>,</w:t>
      </w:r>
      <w:r w:rsidRPr="00E81F6F">
        <w:rPr>
          <w:rFonts w:asciiTheme="majorBidi" w:hAnsiTheme="majorBidi" w:cstheme="majorBidi"/>
        </w:rPr>
        <w:t xml:space="preserve"> P</w:t>
      </w:r>
      <w:r>
        <w:rPr>
          <w:rFonts w:asciiTheme="majorBidi" w:hAnsiTheme="majorBidi" w:cstheme="majorBidi"/>
        </w:rPr>
        <w:t>.</w:t>
      </w:r>
      <w:r w:rsidRPr="00E81F6F">
        <w:rPr>
          <w:rFonts w:asciiTheme="majorBidi" w:hAnsiTheme="majorBidi" w:cstheme="majorBidi"/>
        </w:rPr>
        <w:t xml:space="preserve">, </w:t>
      </w:r>
      <w:proofErr w:type="spellStart"/>
      <w:r w:rsidRPr="00E81F6F">
        <w:rPr>
          <w:rFonts w:asciiTheme="majorBidi" w:hAnsiTheme="majorBidi" w:cstheme="majorBidi"/>
        </w:rPr>
        <w:t>Koul</w:t>
      </w:r>
      <w:proofErr w:type="spellEnd"/>
      <w:r>
        <w:rPr>
          <w:rFonts w:asciiTheme="majorBidi" w:hAnsiTheme="majorBidi" w:cstheme="majorBidi"/>
        </w:rPr>
        <w:t>,</w:t>
      </w:r>
      <w:r w:rsidRPr="00E81F6F">
        <w:rPr>
          <w:rFonts w:asciiTheme="majorBidi" w:hAnsiTheme="majorBidi" w:cstheme="majorBidi"/>
        </w:rPr>
        <w:t xml:space="preserve"> K</w:t>
      </w:r>
      <w:r>
        <w:rPr>
          <w:rFonts w:asciiTheme="majorBidi" w:hAnsiTheme="majorBidi" w:cstheme="majorBidi"/>
        </w:rPr>
        <w:t>.</w:t>
      </w:r>
      <w:r w:rsidRPr="00E81F6F">
        <w:rPr>
          <w:rFonts w:asciiTheme="majorBidi" w:hAnsiTheme="majorBidi" w:cstheme="majorBidi"/>
        </w:rPr>
        <w:t xml:space="preserve"> K</w:t>
      </w:r>
      <w:r>
        <w:rPr>
          <w:rFonts w:asciiTheme="majorBidi" w:hAnsiTheme="majorBidi" w:cstheme="majorBidi"/>
        </w:rPr>
        <w:t>.</w:t>
      </w:r>
      <w:r w:rsidRPr="00E81F6F">
        <w:rPr>
          <w:rFonts w:asciiTheme="majorBidi" w:hAnsiTheme="majorBidi" w:cstheme="majorBidi"/>
        </w:rPr>
        <w:t xml:space="preserve">, </w:t>
      </w:r>
      <w:proofErr w:type="spellStart"/>
      <w:r w:rsidRPr="00E81F6F">
        <w:rPr>
          <w:rFonts w:asciiTheme="majorBidi" w:hAnsiTheme="majorBidi" w:cstheme="majorBidi"/>
        </w:rPr>
        <w:t>Shrivastava</w:t>
      </w:r>
      <w:proofErr w:type="spellEnd"/>
      <w:r>
        <w:rPr>
          <w:rFonts w:asciiTheme="majorBidi" w:hAnsiTheme="majorBidi" w:cstheme="majorBidi"/>
        </w:rPr>
        <w:t>,</w:t>
      </w:r>
      <w:r w:rsidRPr="00E81F6F">
        <w:rPr>
          <w:rFonts w:asciiTheme="majorBidi" w:hAnsiTheme="majorBidi" w:cstheme="majorBidi"/>
        </w:rPr>
        <w:t xml:space="preserve"> N</w:t>
      </w:r>
      <w:r>
        <w:rPr>
          <w:rFonts w:asciiTheme="majorBidi" w:hAnsiTheme="majorBidi" w:cstheme="majorBidi"/>
        </w:rPr>
        <w:t>.</w:t>
      </w:r>
      <w:r w:rsidRPr="00E81F6F">
        <w:rPr>
          <w:rFonts w:asciiTheme="majorBidi" w:hAnsiTheme="majorBidi" w:cstheme="majorBidi"/>
        </w:rPr>
        <w:t xml:space="preserve">, </w:t>
      </w:r>
      <w:proofErr w:type="spellStart"/>
      <w:r w:rsidRPr="00E81F6F">
        <w:rPr>
          <w:rFonts w:asciiTheme="majorBidi" w:hAnsiTheme="majorBidi" w:cstheme="majorBidi"/>
        </w:rPr>
        <w:t>Mendaki</w:t>
      </w:r>
      <w:proofErr w:type="spellEnd"/>
      <w:r>
        <w:rPr>
          <w:rFonts w:asciiTheme="majorBidi" w:hAnsiTheme="majorBidi" w:cstheme="majorBidi"/>
        </w:rPr>
        <w:t>,</w:t>
      </w:r>
      <w:r w:rsidRPr="00E81F6F">
        <w:rPr>
          <w:rFonts w:asciiTheme="majorBidi" w:hAnsiTheme="majorBidi" w:cstheme="majorBidi"/>
        </w:rPr>
        <w:t xml:space="preserve"> M</w:t>
      </w:r>
      <w:r>
        <w:rPr>
          <w:rFonts w:asciiTheme="majorBidi" w:hAnsiTheme="majorBidi" w:cstheme="majorBidi"/>
        </w:rPr>
        <w:t>.</w:t>
      </w:r>
      <w:r w:rsidRPr="00E81F6F">
        <w:rPr>
          <w:rFonts w:asciiTheme="majorBidi" w:hAnsiTheme="majorBidi" w:cstheme="majorBidi"/>
        </w:rPr>
        <w:t xml:space="preserve"> J</w:t>
      </w:r>
      <w:r>
        <w:rPr>
          <w:rFonts w:asciiTheme="majorBidi" w:hAnsiTheme="majorBidi" w:cstheme="majorBidi"/>
        </w:rPr>
        <w:t xml:space="preserve">. </w:t>
      </w:r>
      <w:proofErr w:type="gramStart"/>
      <w:r>
        <w:rPr>
          <w:rFonts w:asciiTheme="majorBidi" w:hAnsiTheme="majorBidi" w:cstheme="majorBidi"/>
        </w:rPr>
        <w:t xml:space="preserve">and </w:t>
      </w:r>
      <w:r w:rsidRPr="00E81F6F">
        <w:rPr>
          <w:rFonts w:asciiTheme="majorBidi" w:hAnsiTheme="majorBidi" w:cstheme="majorBidi"/>
        </w:rPr>
        <w:t xml:space="preserve"> </w:t>
      </w:r>
      <w:proofErr w:type="spellStart"/>
      <w:r w:rsidRPr="00E81F6F">
        <w:rPr>
          <w:rFonts w:asciiTheme="majorBidi" w:hAnsiTheme="majorBidi" w:cstheme="majorBidi"/>
        </w:rPr>
        <w:t>Bhagyawant</w:t>
      </w:r>
      <w:proofErr w:type="spellEnd"/>
      <w:proofErr w:type="gramEnd"/>
      <w:r>
        <w:rPr>
          <w:rFonts w:asciiTheme="majorBidi" w:hAnsiTheme="majorBidi" w:cstheme="majorBidi"/>
        </w:rPr>
        <w:t>,</w:t>
      </w:r>
      <w:r w:rsidRPr="00E81F6F">
        <w:rPr>
          <w:rFonts w:asciiTheme="majorBidi" w:hAnsiTheme="majorBidi" w:cstheme="majorBidi"/>
        </w:rPr>
        <w:t xml:space="preserve"> S</w:t>
      </w:r>
      <w:r>
        <w:rPr>
          <w:rFonts w:asciiTheme="majorBidi" w:hAnsiTheme="majorBidi" w:cstheme="majorBidi"/>
        </w:rPr>
        <w:t>.</w:t>
      </w:r>
      <w:r w:rsidRPr="00E81F6F">
        <w:rPr>
          <w:rFonts w:asciiTheme="majorBidi" w:hAnsiTheme="majorBidi" w:cstheme="majorBidi"/>
        </w:rPr>
        <w:t xml:space="preserve"> S. (2015).</w:t>
      </w:r>
      <w:r>
        <w:rPr>
          <w:rFonts w:asciiTheme="majorBidi" w:hAnsiTheme="majorBidi" w:cstheme="majorBidi"/>
        </w:rPr>
        <w:t xml:space="preserve"> </w:t>
      </w:r>
      <w:r w:rsidRPr="00E81F6F">
        <w:rPr>
          <w:rFonts w:asciiTheme="majorBidi" w:hAnsiTheme="majorBidi" w:cstheme="majorBidi"/>
        </w:rPr>
        <w:t xml:space="preserve">DNA polymorphisms in chickpea accessions as revealed by PCR-based </w:t>
      </w:r>
      <w:proofErr w:type="gramStart"/>
      <w:r w:rsidRPr="00E81F6F">
        <w:rPr>
          <w:rFonts w:asciiTheme="majorBidi" w:hAnsiTheme="majorBidi" w:cstheme="majorBidi"/>
        </w:rPr>
        <w:t>markers ,</w:t>
      </w:r>
      <w:proofErr w:type="gramEnd"/>
      <w:r>
        <w:rPr>
          <w:rFonts w:asciiTheme="majorBidi" w:hAnsiTheme="majorBidi" w:cstheme="majorBidi"/>
        </w:rPr>
        <w:t xml:space="preserve"> </w:t>
      </w:r>
      <w:r w:rsidRPr="00A80D32">
        <w:rPr>
          <w:rFonts w:asciiTheme="majorBidi" w:hAnsiTheme="majorBidi" w:cstheme="majorBidi"/>
          <w:i/>
          <w:iCs/>
        </w:rPr>
        <w:t>Cellular &amp; Molecular Biology.</w:t>
      </w:r>
      <w:r w:rsidRPr="00A80D32">
        <w:t xml:space="preserve"> </w:t>
      </w:r>
      <w:r w:rsidRPr="00A80D32">
        <w:rPr>
          <w:rFonts w:asciiTheme="majorBidi" w:hAnsiTheme="majorBidi" w:cstheme="majorBidi"/>
          <w:i/>
          <w:iCs/>
        </w:rPr>
        <w:t>61(5):</w:t>
      </w:r>
      <w:r w:rsidRPr="00A80D32">
        <w:rPr>
          <w:rFonts w:asciiTheme="majorBidi" w:hAnsiTheme="majorBidi" w:cstheme="majorBidi"/>
        </w:rPr>
        <w:t>84-90.</w:t>
      </w:r>
    </w:p>
    <w:p w:rsidR="00361A7D" w:rsidRPr="00BF7267" w:rsidRDefault="00361A7D" w:rsidP="00361A7D">
      <w:pPr>
        <w:spacing w:after="0" w:line="240" w:lineRule="auto"/>
        <w:ind w:left="284" w:hanging="284"/>
        <w:jc w:val="both"/>
        <w:rPr>
          <w:rFonts w:asciiTheme="majorBidi" w:hAnsiTheme="majorBidi" w:cstheme="majorBidi"/>
        </w:rPr>
      </w:pPr>
      <w:proofErr w:type="gramStart"/>
      <w:r w:rsidRPr="00BF7267">
        <w:rPr>
          <w:rFonts w:asciiTheme="majorBidi" w:hAnsiTheme="majorBidi" w:cstheme="majorBidi"/>
        </w:rPr>
        <w:t xml:space="preserve">Yamazaki, M., Sato, A., Shimomura, K., Inoue, K., </w:t>
      </w:r>
      <w:proofErr w:type="spellStart"/>
      <w:r w:rsidRPr="00BF7267">
        <w:rPr>
          <w:rFonts w:asciiTheme="majorBidi" w:hAnsiTheme="majorBidi" w:cstheme="majorBidi"/>
        </w:rPr>
        <w:t>Ebizuka</w:t>
      </w:r>
      <w:proofErr w:type="spellEnd"/>
      <w:r w:rsidRPr="00BF7267">
        <w:rPr>
          <w:rFonts w:asciiTheme="majorBidi" w:hAnsiTheme="majorBidi" w:cstheme="majorBidi"/>
        </w:rPr>
        <w:t xml:space="preserve">, Y., </w:t>
      </w:r>
      <w:proofErr w:type="spellStart"/>
      <w:r w:rsidRPr="00BF7267">
        <w:rPr>
          <w:rFonts w:asciiTheme="majorBidi" w:hAnsiTheme="majorBidi" w:cstheme="majorBidi"/>
        </w:rPr>
        <w:t>Murakoshi</w:t>
      </w:r>
      <w:proofErr w:type="spellEnd"/>
      <w:r w:rsidRPr="00BF7267">
        <w:rPr>
          <w:rFonts w:asciiTheme="majorBidi" w:hAnsiTheme="majorBidi" w:cstheme="majorBidi"/>
        </w:rPr>
        <w:t>, I., and Saito, k. (1995).</w:t>
      </w:r>
      <w:proofErr w:type="gramEnd"/>
      <w:r w:rsidRPr="00BF7267">
        <w:rPr>
          <w:rFonts w:asciiTheme="majorBidi" w:hAnsiTheme="majorBidi" w:cstheme="majorBidi"/>
        </w:rPr>
        <w:t xml:space="preserve"> </w:t>
      </w:r>
      <w:proofErr w:type="gramStart"/>
      <w:r w:rsidRPr="00BF7267">
        <w:rPr>
          <w:rFonts w:asciiTheme="majorBidi" w:hAnsiTheme="majorBidi" w:cstheme="majorBidi"/>
        </w:rPr>
        <w:t>Extraction of DNA and RAPD analysis from dried licorice root.</w:t>
      </w:r>
      <w:proofErr w:type="gramEnd"/>
      <w:r w:rsidRPr="00BF7267">
        <w:rPr>
          <w:rFonts w:asciiTheme="majorBidi" w:hAnsiTheme="majorBidi" w:cstheme="majorBidi"/>
        </w:rPr>
        <w:t xml:space="preserve"> </w:t>
      </w:r>
      <w:r w:rsidRPr="00BF7267">
        <w:rPr>
          <w:rFonts w:asciiTheme="majorBidi" w:hAnsiTheme="majorBidi" w:cstheme="majorBidi"/>
          <w:i/>
        </w:rPr>
        <w:t>Nature Medicine, 49</w:t>
      </w:r>
      <w:r w:rsidRPr="00BF7267">
        <w:rPr>
          <w:rFonts w:asciiTheme="majorBidi" w:hAnsiTheme="majorBidi" w:cstheme="majorBidi"/>
        </w:rPr>
        <w:t xml:space="preserve">, 488-490. </w:t>
      </w:r>
    </w:p>
    <w:p w:rsidR="00361A7D" w:rsidRPr="00BF7267" w:rsidRDefault="00361A7D" w:rsidP="00361A7D">
      <w:pPr>
        <w:spacing w:after="0" w:line="240" w:lineRule="auto"/>
        <w:ind w:left="284" w:hanging="284"/>
        <w:jc w:val="both"/>
      </w:pPr>
      <w:proofErr w:type="gramStart"/>
      <w:r w:rsidRPr="00BF7267">
        <w:rPr>
          <w:rFonts w:asciiTheme="majorBidi" w:hAnsiTheme="majorBidi" w:cstheme="majorBidi"/>
        </w:rPr>
        <w:t xml:space="preserve">Yamazaki, M., Sato, A., Shimomura, K., Saito, K., and </w:t>
      </w:r>
      <w:proofErr w:type="spellStart"/>
      <w:r w:rsidRPr="00BF7267">
        <w:rPr>
          <w:rFonts w:asciiTheme="majorBidi" w:hAnsiTheme="majorBidi" w:cstheme="majorBidi"/>
        </w:rPr>
        <w:t>Murakoshi</w:t>
      </w:r>
      <w:proofErr w:type="spellEnd"/>
      <w:r w:rsidRPr="00BF7267">
        <w:rPr>
          <w:rFonts w:asciiTheme="majorBidi" w:hAnsiTheme="majorBidi" w:cstheme="majorBidi"/>
        </w:rPr>
        <w:t>, I. (1994).</w:t>
      </w:r>
      <w:proofErr w:type="gramEnd"/>
      <w:r w:rsidRPr="00BF7267">
        <w:rPr>
          <w:rFonts w:asciiTheme="majorBidi" w:hAnsiTheme="majorBidi" w:cstheme="majorBidi"/>
        </w:rPr>
        <w:t xml:space="preserve"> Genetic Relationship Among </w:t>
      </w:r>
      <w:proofErr w:type="spellStart"/>
      <w:r w:rsidRPr="00BF7267">
        <w:rPr>
          <w:rFonts w:asciiTheme="majorBidi" w:hAnsiTheme="majorBidi" w:cstheme="majorBidi"/>
        </w:rPr>
        <w:t>Glycyrrhiza</w:t>
      </w:r>
      <w:proofErr w:type="spellEnd"/>
      <w:r w:rsidRPr="00BF7267">
        <w:rPr>
          <w:rFonts w:asciiTheme="majorBidi" w:hAnsiTheme="majorBidi" w:cstheme="majorBidi"/>
        </w:rPr>
        <w:t xml:space="preserve"> Plants Determined By RAPD and RFLP Analyses. </w:t>
      </w:r>
      <w:proofErr w:type="gramStart"/>
      <w:r w:rsidRPr="00BF7267">
        <w:rPr>
          <w:rFonts w:asciiTheme="majorBidi" w:hAnsiTheme="majorBidi" w:cstheme="majorBidi"/>
          <w:i/>
        </w:rPr>
        <w:t>Biological &amp; pharmaceutical bulletin, 17</w:t>
      </w:r>
      <w:r w:rsidRPr="00BF7267">
        <w:rPr>
          <w:rFonts w:asciiTheme="majorBidi" w:hAnsiTheme="majorBidi" w:cstheme="majorBidi"/>
        </w:rPr>
        <w:t>(11), 1529-1531.</w:t>
      </w:r>
      <w:proofErr w:type="gramEnd"/>
    </w:p>
    <w:p w:rsidR="009C067C" w:rsidRPr="009538EB" w:rsidRDefault="009C067C" w:rsidP="006776DF">
      <w:pPr>
        <w:spacing w:line="240" w:lineRule="auto"/>
        <w:rPr>
          <w:rFonts w:asciiTheme="majorBidi" w:hAnsiTheme="majorBidi" w:cstheme="majorBidi"/>
        </w:rPr>
        <w:sectPr w:rsidR="009C067C" w:rsidRPr="009538EB" w:rsidSect="00361A7D">
          <w:type w:val="continuous"/>
          <w:pgSz w:w="12240" w:h="15840"/>
          <w:pgMar w:top="1440" w:right="1440" w:bottom="1440" w:left="1440" w:header="720" w:footer="720" w:gutter="0"/>
          <w:cols w:num="2" w:space="720"/>
          <w:docGrid w:linePitch="360"/>
        </w:sectPr>
      </w:pPr>
    </w:p>
    <w:p w:rsidR="00361A7D" w:rsidRPr="009538EB" w:rsidRDefault="00361A7D" w:rsidP="006776DF">
      <w:pPr>
        <w:spacing w:line="240" w:lineRule="auto"/>
        <w:rPr>
          <w:rFonts w:asciiTheme="majorBidi" w:hAnsiTheme="majorBidi" w:cstheme="majorBidi"/>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FD145E" w:rsidRPr="009538EB" w:rsidRDefault="00FD145E" w:rsidP="006157C7">
      <w:pPr>
        <w:spacing w:after="0" w:line="240" w:lineRule="auto"/>
        <w:ind w:left="567" w:hanging="567"/>
        <w:jc w:val="center"/>
        <w:rPr>
          <w:rFonts w:asciiTheme="majorBidi" w:hAnsiTheme="majorBidi" w:cstheme="majorBidi"/>
          <w:b/>
          <w:bCs/>
          <w:sz w:val="30"/>
          <w:szCs w:val="30"/>
        </w:rPr>
      </w:pPr>
    </w:p>
    <w:p w:rsidR="009C067C" w:rsidRPr="009538EB" w:rsidRDefault="009C067C" w:rsidP="006157C7">
      <w:pPr>
        <w:spacing w:after="0" w:line="240" w:lineRule="auto"/>
        <w:ind w:left="567" w:hanging="567"/>
        <w:jc w:val="center"/>
        <w:rPr>
          <w:rFonts w:asciiTheme="majorBidi" w:hAnsiTheme="majorBidi" w:cstheme="majorBidi"/>
          <w:b/>
          <w:bCs/>
          <w:sz w:val="30"/>
          <w:szCs w:val="30"/>
        </w:rPr>
        <w:sectPr w:rsidR="009C067C" w:rsidRPr="009538EB" w:rsidSect="00361A7D">
          <w:type w:val="continuous"/>
          <w:pgSz w:w="12240" w:h="15840"/>
          <w:pgMar w:top="1440" w:right="1440" w:bottom="1440" w:left="1440" w:header="720" w:footer="720" w:gutter="0"/>
          <w:cols w:num="2" w:space="720"/>
          <w:docGrid w:linePitch="360"/>
        </w:sectPr>
      </w:pPr>
    </w:p>
    <w:p w:rsidR="00487273" w:rsidRPr="001D7AA2" w:rsidRDefault="00487273" w:rsidP="006157C7">
      <w:pPr>
        <w:spacing w:after="0" w:line="240" w:lineRule="auto"/>
        <w:ind w:left="567" w:hanging="567"/>
        <w:jc w:val="center"/>
        <w:rPr>
          <w:rFonts w:asciiTheme="majorBidi" w:hAnsiTheme="majorBidi" w:cstheme="majorBidi"/>
          <w:b/>
          <w:bCs/>
          <w:sz w:val="30"/>
          <w:szCs w:val="30"/>
        </w:rPr>
      </w:pPr>
      <w:r w:rsidRPr="001D7AA2">
        <w:rPr>
          <w:rFonts w:asciiTheme="majorBidi" w:hAnsiTheme="majorBidi" w:cstheme="majorBidi"/>
          <w:b/>
          <w:bCs/>
          <w:sz w:val="30"/>
          <w:szCs w:val="30"/>
        </w:rPr>
        <w:lastRenderedPageBreak/>
        <w:t xml:space="preserve">A </w:t>
      </w:r>
      <w:r w:rsidR="006157C7" w:rsidRPr="001D7AA2">
        <w:rPr>
          <w:rFonts w:asciiTheme="majorBidi" w:hAnsiTheme="majorBidi" w:cstheme="majorBidi"/>
          <w:b/>
          <w:bCs/>
          <w:sz w:val="30"/>
          <w:szCs w:val="30"/>
        </w:rPr>
        <w:t>S</w:t>
      </w:r>
      <w:r w:rsidRPr="001D7AA2">
        <w:rPr>
          <w:rFonts w:asciiTheme="majorBidi" w:hAnsiTheme="majorBidi" w:cstheme="majorBidi"/>
          <w:b/>
          <w:bCs/>
          <w:sz w:val="30"/>
          <w:szCs w:val="30"/>
        </w:rPr>
        <w:t xml:space="preserve">tudy on the </w:t>
      </w:r>
      <w:r w:rsidR="006157C7" w:rsidRPr="001D7AA2">
        <w:rPr>
          <w:rFonts w:asciiTheme="majorBidi" w:hAnsiTheme="majorBidi" w:cstheme="majorBidi"/>
          <w:b/>
          <w:bCs/>
          <w:sz w:val="30"/>
          <w:szCs w:val="30"/>
        </w:rPr>
        <w:t>G</w:t>
      </w:r>
      <w:r w:rsidRPr="001D7AA2">
        <w:rPr>
          <w:rFonts w:asciiTheme="majorBidi" w:hAnsiTheme="majorBidi" w:cstheme="majorBidi"/>
          <w:b/>
          <w:bCs/>
          <w:sz w:val="30"/>
          <w:szCs w:val="30"/>
        </w:rPr>
        <w:t xml:space="preserve">enetic </w:t>
      </w:r>
      <w:r w:rsidR="006157C7" w:rsidRPr="001D7AA2">
        <w:rPr>
          <w:rFonts w:asciiTheme="majorBidi" w:hAnsiTheme="majorBidi" w:cstheme="majorBidi"/>
          <w:b/>
          <w:bCs/>
          <w:sz w:val="30"/>
          <w:szCs w:val="30"/>
        </w:rPr>
        <w:t>V</w:t>
      </w:r>
      <w:r w:rsidRPr="001D7AA2">
        <w:rPr>
          <w:rFonts w:asciiTheme="majorBidi" w:hAnsiTheme="majorBidi" w:cstheme="majorBidi"/>
          <w:b/>
          <w:bCs/>
          <w:sz w:val="30"/>
          <w:szCs w:val="30"/>
        </w:rPr>
        <w:t xml:space="preserve">ariation in </w:t>
      </w:r>
      <w:r w:rsidR="006157C7" w:rsidRPr="001D7AA2">
        <w:rPr>
          <w:rFonts w:asciiTheme="majorBidi" w:hAnsiTheme="majorBidi" w:cstheme="majorBidi"/>
          <w:b/>
          <w:bCs/>
          <w:sz w:val="30"/>
          <w:szCs w:val="30"/>
        </w:rPr>
        <w:t>L</w:t>
      </w:r>
      <w:r w:rsidRPr="001D7AA2">
        <w:rPr>
          <w:rFonts w:asciiTheme="majorBidi" w:hAnsiTheme="majorBidi" w:cstheme="majorBidi"/>
          <w:b/>
          <w:bCs/>
          <w:sz w:val="30"/>
          <w:szCs w:val="30"/>
        </w:rPr>
        <w:t>icorice (</w:t>
      </w:r>
      <w:proofErr w:type="spellStart"/>
      <w:r w:rsidRPr="001D7AA2">
        <w:rPr>
          <w:rFonts w:asciiTheme="majorBidi" w:hAnsiTheme="majorBidi" w:cstheme="majorBidi"/>
          <w:b/>
          <w:bCs/>
          <w:i/>
          <w:sz w:val="30"/>
          <w:szCs w:val="30"/>
        </w:rPr>
        <w:t>Glycyrrhiza</w:t>
      </w:r>
      <w:proofErr w:type="spellEnd"/>
      <w:r w:rsidRPr="001D7AA2">
        <w:rPr>
          <w:rFonts w:asciiTheme="majorBidi" w:hAnsiTheme="majorBidi" w:cstheme="majorBidi"/>
          <w:b/>
          <w:bCs/>
          <w:i/>
          <w:sz w:val="30"/>
          <w:szCs w:val="30"/>
        </w:rPr>
        <w:t xml:space="preserve"> </w:t>
      </w:r>
      <w:proofErr w:type="spellStart"/>
      <w:r w:rsidRPr="001D7AA2">
        <w:rPr>
          <w:rFonts w:asciiTheme="majorBidi" w:hAnsiTheme="majorBidi" w:cstheme="majorBidi"/>
          <w:b/>
          <w:bCs/>
          <w:i/>
          <w:sz w:val="30"/>
          <w:szCs w:val="30"/>
        </w:rPr>
        <w:t>glabra</w:t>
      </w:r>
      <w:proofErr w:type="spellEnd"/>
      <w:r w:rsidRPr="001D7AA2">
        <w:rPr>
          <w:rFonts w:asciiTheme="majorBidi" w:hAnsiTheme="majorBidi" w:cstheme="majorBidi"/>
          <w:b/>
          <w:bCs/>
          <w:i/>
          <w:sz w:val="30"/>
          <w:szCs w:val="30"/>
        </w:rPr>
        <w:t>)</w:t>
      </w:r>
      <w:r w:rsidRPr="001D7AA2">
        <w:rPr>
          <w:rFonts w:asciiTheme="majorBidi" w:hAnsiTheme="majorBidi" w:cstheme="majorBidi"/>
          <w:b/>
          <w:bCs/>
          <w:sz w:val="30"/>
          <w:szCs w:val="30"/>
        </w:rPr>
        <w:t xml:space="preserve"> Iran </w:t>
      </w:r>
    </w:p>
    <w:p w:rsidR="00487273" w:rsidRPr="001D7AA2" w:rsidRDefault="0005497F" w:rsidP="006157C7">
      <w:pPr>
        <w:spacing w:after="0" w:line="240" w:lineRule="auto"/>
        <w:ind w:left="567" w:hanging="567"/>
        <w:jc w:val="center"/>
        <w:rPr>
          <w:rFonts w:asciiTheme="majorBidi" w:hAnsiTheme="majorBidi" w:cstheme="majorBidi"/>
          <w:b/>
          <w:bCs/>
          <w:sz w:val="30"/>
          <w:szCs w:val="30"/>
        </w:rPr>
      </w:pPr>
      <w:proofErr w:type="gramStart"/>
      <w:r>
        <w:rPr>
          <w:rFonts w:asciiTheme="majorBidi" w:hAnsiTheme="majorBidi" w:cstheme="majorBidi"/>
          <w:b/>
          <w:bCs/>
          <w:sz w:val="30"/>
          <w:szCs w:val="30"/>
        </w:rPr>
        <w:t>b</w:t>
      </w:r>
      <w:r w:rsidR="00487273" w:rsidRPr="001D7AA2">
        <w:rPr>
          <w:rFonts w:asciiTheme="majorBidi" w:hAnsiTheme="majorBidi" w:cstheme="majorBidi"/>
          <w:b/>
          <w:bCs/>
          <w:sz w:val="30"/>
          <w:szCs w:val="30"/>
        </w:rPr>
        <w:t>y</w:t>
      </w:r>
      <w:proofErr w:type="gramEnd"/>
      <w:r w:rsidR="00487273" w:rsidRPr="001D7AA2">
        <w:rPr>
          <w:rFonts w:asciiTheme="majorBidi" w:hAnsiTheme="majorBidi" w:cstheme="majorBidi"/>
          <w:b/>
          <w:bCs/>
          <w:sz w:val="30"/>
          <w:szCs w:val="30"/>
        </w:rPr>
        <w:t xml:space="preserve"> </w:t>
      </w:r>
      <w:r w:rsidR="006157C7" w:rsidRPr="001D7AA2">
        <w:rPr>
          <w:rFonts w:asciiTheme="majorBidi" w:hAnsiTheme="majorBidi" w:cstheme="majorBidi"/>
          <w:b/>
          <w:bCs/>
          <w:sz w:val="30"/>
          <w:szCs w:val="30"/>
        </w:rPr>
        <w:t>M</w:t>
      </w:r>
      <w:r w:rsidR="00487273" w:rsidRPr="001D7AA2">
        <w:rPr>
          <w:rFonts w:asciiTheme="majorBidi" w:hAnsiTheme="majorBidi" w:cstheme="majorBidi"/>
          <w:b/>
          <w:bCs/>
          <w:sz w:val="30"/>
          <w:szCs w:val="30"/>
        </w:rPr>
        <w:t xml:space="preserve">olecular DNA </w:t>
      </w:r>
      <w:r w:rsidR="006157C7" w:rsidRPr="001D7AA2">
        <w:rPr>
          <w:rFonts w:asciiTheme="majorBidi" w:hAnsiTheme="majorBidi" w:cstheme="majorBidi"/>
          <w:b/>
          <w:bCs/>
          <w:sz w:val="30"/>
          <w:szCs w:val="30"/>
        </w:rPr>
        <w:t>M</w:t>
      </w:r>
      <w:r w:rsidR="00487273" w:rsidRPr="001D7AA2">
        <w:rPr>
          <w:rFonts w:asciiTheme="majorBidi" w:hAnsiTheme="majorBidi" w:cstheme="majorBidi"/>
          <w:b/>
          <w:bCs/>
          <w:sz w:val="30"/>
          <w:szCs w:val="30"/>
        </w:rPr>
        <w:t>arkers (RAPD)</w:t>
      </w:r>
    </w:p>
    <w:p w:rsidR="0042415F" w:rsidRDefault="0042415F">
      <w:pPr>
        <w:rPr>
          <w:sz w:val="20"/>
          <w:szCs w:val="20"/>
        </w:rPr>
      </w:pPr>
    </w:p>
    <w:p w:rsidR="00487273" w:rsidRPr="006157C7" w:rsidRDefault="00487273" w:rsidP="006157C7">
      <w:pPr>
        <w:spacing w:after="0"/>
        <w:jc w:val="right"/>
        <w:rPr>
          <w:rFonts w:asciiTheme="majorBidi" w:hAnsiTheme="majorBidi" w:cstheme="majorBidi"/>
          <w:b/>
          <w:bCs/>
          <w:sz w:val="24"/>
          <w:szCs w:val="24"/>
        </w:rPr>
      </w:pPr>
      <w:proofErr w:type="spellStart"/>
      <w:r w:rsidRPr="006157C7">
        <w:rPr>
          <w:rFonts w:asciiTheme="majorBidi" w:hAnsiTheme="majorBidi" w:cstheme="majorBidi"/>
          <w:b/>
          <w:bCs/>
          <w:sz w:val="24"/>
          <w:szCs w:val="24"/>
        </w:rPr>
        <w:t>Mahboobeh</w:t>
      </w:r>
      <w:proofErr w:type="spellEnd"/>
      <w:r w:rsidRPr="006157C7">
        <w:rPr>
          <w:rFonts w:asciiTheme="majorBidi" w:hAnsiTheme="majorBidi" w:cstheme="majorBidi"/>
          <w:b/>
          <w:bCs/>
          <w:sz w:val="24"/>
          <w:szCs w:val="24"/>
        </w:rPr>
        <w:t xml:space="preserve"> </w:t>
      </w:r>
      <w:proofErr w:type="spellStart"/>
      <w:r w:rsidRPr="006157C7">
        <w:rPr>
          <w:rFonts w:asciiTheme="majorBidi" w:hAnsiTheme="majorBidi" w:cstheme="majorBidi"/>
          <w:b/>
          <w:bCs/>
          <w:sz w:val="24"/>
          <w:szCs w:val="24"/>
        </w:rPr>
        <w:t>Ahangaran</w:t>
      </w:r>
      <w:proofErr w:type="spellEnd"/>
    </w:p>
    <w:p w:rsidR="00487273" w:rsidRPr="006157C7" w:rsidRDefault="00487273" w:rsidP="006157C7">
      <w:pPr>
        <w:spacing w:after="0"/>
        <w:jc w:val="right"/>
        <w:rPr>
          <w:rFonts w:asciiTheme="majorBidi" w:hAnsiTheme="majorBidi" w:cstheme="majorBidi"/>
          <w:i/>
          <w:iCs/>
          <w:sz w:val="24"/>
          <w:szCs w:val="24"/>
        </w:rPr>
      </w:pPr>
      <w:r w:rsidRPr="006157C7">
        <w:rPr>
          <w:rFonts w:asciiTheme="majorBidi" w:hAnsiTheme="majorBidi" w:cstheme="majorBidi"/>
          <w:i/>
          <w:iCs/>
          <w:sz w:val="24"/>
          <w:szCs w:val="24"/>
        </w:rPr>
        <w:t>Moscow State University of Food Production (MSUFP)</w:t>
      </w:r>
    </w:p>
    <w:p w:rsidR="00487273" w:rsidRPr="006157C7" w:rsidRDefault="00487273" w:rsidP="006157C7">
      <w:pPr>
        <w:spacing w:after="0"/>
        <w:jc w:val="right"/>
        <w:rPr>
          <w:rFonts w:asciiTheme="majorBidi" w:hAnsiTheme="majorBidi" w:cstheme="majorBidi"/>
          <w:i/>
          <w:iCs/>
          <w:sz w:val="24"/>
          <w:szCs w:val="24"/>
        </w:rPr>
      </w:pPr>
      <w:r w:rsidRPr="006157C7">
        <w:rPr>
          <w:rFonts w:asciiTheme="majorBidi" w:hAnsiTheme="majorBidi" w:cstheme="majorBidi"/>
          <w:i/>
          <w:iCs/>
          <w:sz w:val="24"/>
          <w:szCs w:val="24"/>
        </w:rPr>
        <w:t xml:space="preserve">11 </w:t>
      </w:r>
      <w:proofErr w:type="spellStart"/>
      <w:r w:rsidRPr="006157C7">
        <w:rPr>
          <w:rFonts w:asciiTheme="majorBidi" w:hAnsiTheme="majorBidi" w:cstheme="majorBidi"/>
          <w:i/>
          <w:iCs/>
          <w:sz w:val="24"/>
          <w:szCs w:val="24"/>
        </w:rPr>
        <w:t>Volokolamskoe</w:t>
      </w:r>
      <w:proofErr w:type="spellEnd"/>
      <w:r w:rsidRPr="006157C7">
        <w:rPr>
          <w:rFonts w:asciiTheme="majorBidi" w:hAnsiTheme="majorBidi" w:cstheme="majorBidi"/>
          <w:i/>
          <w:iCs/>
          <w:sz w:val="24"/>
          <w:szCs w:val="24"/>
        </w:rPr>
        <w:t xml:space="preserve"> </w:t>
      </w:r>
      <w:proofErr w:type="gramStart"/>
      <w:r w:rsidRPr="006157C7">
        <w:rPr>
          <w:rFonts w:asciiTheme="majorBidi" w:hAnsiTheme="majorBidi" w:cstheme="majorBidi"/>
          <w:i/>
          <w:iCs/>
          <w:sz w:val="24"/>
          <w:szCs w:val="24"/>
        </w:rPr>
        <w:t>highway</w:t>
      </w:r>
      <w:proofErr w:type="gramEnd"/>
      <w:r w:rsidRPr="006157C7">
        <w:rPr>
          <w:rFonts w:asciiTheme="majorBidi" w:hAnsiTheme="majorBidi" w:cstheme="majorBidi"/>
          <w:i/>
          <w:iCs/>
          <w:sz w:val="24"/>
          <w:szCs w:val="24"/>
        </w:rPr>
        <w:t>, Moscow, 125080, Russian Federation</w:t>
      </w:r>
    </w:p>
    <w:p w:rsidR="00487273" w:rsidRDefault="00487273" w:rsidP="006157C7">
      <w:pPr>
        <w:spacing w:after="0"/>
        <w:jc w:val="right"/>
        <w:rPr>
          <w:rFonts w:asciiTheme="majorBidi" w:hAnsiTheme="majorBidi" w:cstheme="majorBidi"/>
          <w:i/>
          <w:iCs/>
          <w:sz w:val="24"/>
          <w:szCs w:val="24"/>
        </w:rPr>
      </w:pPr>
      <w:r w:rsidRPr="006157C7">
        <w:rPr>
          <w:rFonts w:asciiTheme="majorBidi" w:hAnsiTheme="majorBidi" w:cstheme="majorBidi"/>
          <w:i/>
          <w:iCs/>
          <w:sz w:val="24"/>
          <w:szCs w:val="24"/>
        </w:rPr>
        <w:t xml:space="preserve">Email: </w:t>
      </w:r>
      <w:hyperlink r:id="rId6" w:history="1">
        <w:r w:rsidR="006157C7" w:rsidRPr="0012747C">
          <w:rPr>
            <w:rStyle w:val="Hyperlink"/>
            <w:rFonts w:asciiTheme="majorBidi" w:hAnsiTheme="majorBidi" w:cstheme="majorBidi"/>
            <w:i/>
            <w:iCs/>
            <w:sz w:val="24"/>
            <w:szCs w:val="24"/>
          </w:rPr>
          <w:t>ahangaran@hotmail.com</w:t>
        </w:r>
      </w:hyperlink>
    </w:p>
    <w:p w:rsidR="00487273" w:rsidRPr="00487273" w:rsidRDefault="00487273" w:rsidP="006157C7">
      <w:pPr>
        <w:spacing w:after="0"/>
        <w:jc w:val="right"/>
        <w:rPr>
          <w:rFonts w:asciiTheme="majorBidi" w:hAnsiTheme="majorBidi" w:cstheme="majorBidi"/>
          <w:sz w:val="24"/>
          <w:szCs w:val="24"/>
        </w:rPr>
      </w:pPr>
    </w:p>
    <w:p w:rsidR="00487273" w:rsidRPr="006157C7" w:rsidRDefault="00487273" w:rsidP="006157C7">
      <w:pPr>
        <w:spacing w:after="0"/>
        <w:jc w:val="right"/>
        <w:rPr>
          <w:rFonts w:asciiTheme="majorBidi" w:hAnsiTheme="majorBidi" w:cstheme="majorBidi"/>
          <w:b/>
          <w:bCs/>
          <w:sz w:val="24"/>
          <w:szCs w:val="24"/>
        </w:rPr>
      </w:pPr>
      <w:proofErr w:type="spellStart"/>
      <w:r w:rsidRPr="006157C7">
        <w:rPr>
          <w:rFonts w:asciiTheme="majorBidi" w:hAnsiTheme="majorBidi" w:cstheme="majorBidi"/>
          <w:b/>
          <w:bCs/>
          <w:sz w:val="24"/>
          <w:szCs w:val="24"/>
        </w:rPr>
        <w:t>Mahmood</w:t>
      </w:r>
      <w:proofErr w:type="spellEnd"/>
      <w:r w:rsidRPr="006157C7">
        <w:rPr>
          <w:rFonts w:asciiTheme="majorBidi" w:hAnsiTheme="majorBidi" w:cstheme="majorBidi"/>
          <w:b/>
          <w:bCs/>
          <w:sz w:val="24"/>
          <w:szCs w:val="24"/>
        </w:rPr>
        <w:t xml:space="preserve"> </w:t>
      </w:r>
      <w:proofErr w:type="spellStart"/>
      <w:r w:rsidRPr="006157C7">
        <w:rPr>
          <w:rFonts w:asciiTheme="majorBidi" w:hAnsiTheme="majorBidi" w:cstheme="majorBidi"/>
          <w:b/>
          <w:bCs/>
          <w:sz w:val="24"/>
          <w:szCs w:val="24"/>
        </w:rPr>
        <w:t>Gharaviri</w:t>
      </w:r>
      <w:proofErr w:type="spellEnd"/>
    </w:p>
    <w:p w:rsidR="00487273" w:rsidRPr="006157C7" w:rsidRDefault="00487273" w:rsidP="006157C7">
      <w:pPr>
        <w:spacing w:after="0"/>
        <w:jc w:val="right"/>
        <w:rPr>
          <w:rFonts w:asciiTheme="majorBidi" w:hAnsiTheme="majorBidi" w:cstheme="majorBidi"/>
          <w:i/>
          <w:iCs/>
          <w:sz w:val="24"/>
          <w:szCs w:val="24"/>
        </w:rPr>
      </w:pPr>
      <w:r w:rsidRPr="006157C7">
        <w:rPr>
          <w:rFonts w:asciiTheme="majorBidi" w:hAnsiTheme="majorBidi" w:cstheme="majorBidi"/>
          <w:i/>
          <w:iCs/>
          <w:sz w:val="24"/>
          <w:szCs w:val="24"/>
        </w:rPr>
        <w:t>Moscow State University of Food Production (MSUFP)</w:t>
      </w:r>
    </w:p>
    <w:p w:rsidR="00487273" w:rsidRPr="006157C7" w:rsidRDefault="00487273" w:rsidP="006157C7">
      <w:pPr>
        <w:spacing w:after="0"/>
        <w:jc w:val="right"/>
        <w:rPr>
          <w:rFonts w:asciiTheme="majorBidi" w:hAnsiTheme="majorBidi" w:cstheme="majorBidi"/>
          <w:i/>
          <w:iCs/>
          <w:sz w:val="24"/>
          <w:szCs w:val="24"/>
        </w:rPr>
      </w:pPr>
      <w:r w:rsidRPr="006157C7">
        <w:rPr>
          <w:rFonts w:asciiTheme="majorBidi" w:hAnsiTheme="majorBidi" w:cstheme="majorBidi"/>
          <w:i/>
          <w:iCs/>
          <w:sz w:val="24"/>
          <w:szCs w:val="24"/>
        </w:rPr>
        <w:t xml:space="preserve">11 </w:t>
      </w:r>
      <w:proofErr w:type="spellStart"/>
      <w:r w:rsidRPr="006157C7">
        <w:rPr>
          <w:rFonts w:asciiTheme="majorBidi" w:hAnsiTheme="majorBidi" w:cstheme="majorBidi"/>
          <w:i/>
          <w:iCs/>
          <w:sz w:val="24"/>
          <w:szCs w:val="24"/>
        </w:rPr>
        <w:t>Volokolamskoe</w:t>
      </w:r>
      <w:proofErr w:type="spellEnd"/>
      <w:r w:rsidRPr="006157C7">
        <w:rPr>
          <w:rFonts w:asciiTheme="majorBidi" w:hAnsiTheme="majorBidi" w:cstheme="majorBidi"/>
          <w:i/>
          <w:iCs/>
          <w:sz w:val="24"/>
          <w:szCs w:val="24"/>
        </w:rPr>
        <w:t xml:space="preserve"> </w:t>
      </w:r>
      <w:proofErr w:type="gramStart"/>
      <w:r w:rsidRPr="006157C7">
        <w:rPr>
          <w:rFonts w:asciiTheme="majorBidi" w:hAnsiTheme="majorBidi" w:cstheme="majorBidi"/>
          <w:i/>
          <w:iCs/>
          <w:sz w:val="24"/>
          <w:szCs w:val="24"/>
        </w:rPr>
        <w:t>highway</w:t>
      </w:r>
      <w:proofErr w:type="gramEnd"/>
      <w:r w:rsidRPr="006157C7">
        <w:rPr>
          <w:rFonts w:asciiTheme="majorBidi" w:hAnsiTheme="majorBidi" w:cstheme="majorBidi"/>
          <w:i/>
          <w:iCs/>
          <w:sz w:val="24"/>
          <w:szCs w:val="24"/>
        </w:rPr>
        <w:t>, Moscow, 125080, Russian Federation</w:t>
      </w:r>
    </w:p>
    <w:p w:rsidR="00487273" w:rsidRDefault="00487273" w:rsidP="006157C7">
      <w:pPr>
        <w:spacing w:after="0"/>
        <w:jc w:val="right"/>
        <w:rPr>
          <w:rFonts w:asciiTheme="majorBidi" w:hAnsiTheme="majorBidi" w:cstheme="majorBidi"/>
          <w:i/>
          <w:iCs/>
          <w:sz w:val="24"/>
          <w:szCs w:val="24"/>
        </w:rPr>
      </w:pPr>
      <w:r w:rsidRPr="006157C7">
        <w:rPr>
          <w:rFonts w:asciiTheme="majorBidi" w:hAnsiTheme="majorBidi" w:cstheme="majorBidi"/>
          <w:i/>
          <w:iCs/>
          <w:sz w:val="24"/>
          <w:szCs w:val="24"/>
        </w:rPr>
        <w:t xml:space="preserve">Email: </w:t>
      </w:r>
      <w:hyperlink r:id="rId7" w:history="1">
        <w:r w:rsidR="006157C7" w:rsidRPr="0012747C">
          <w:rPr>
            <w:rStyle w:val="Hyperlink"/>
            <w:rFonts w:asciiTheme="majorBidi" w:hAnsiTheme="majorBidi" w:cstheme="majorBidi"/>
            <w:i/>
            <w:iCs/>
            <w:sz w:val="24"/>
            <w:szCs w:val="24"/>
          </w:rPr>
          <w:t>gharaviri@hotmail.com</w:t>
        </w:r>
      </w:hyperlink>
    </w:p>
    <w:p w:rsidR="00487273" w:rsidRPr="00487273" w:rsidRDefault="00487273" w:rsidP="006157C7">
      <w:pPr>
        <w:spacing w:after="0"/>
        <w:jc w:val="right"/>
        <w:rPr>
          <w:rFonts w:asciiTheme="majorBidi" w:hAnsiTheme="majorBidi" w:cstheme="majorBidi"/>
          <w:sz w:val="24"/>
          <w:szCs w:val="24"/>
        </w:rPr>
      </w:pPr>
    </w:p>
    <w:p w:rsidR="00487273" w:rsidRPr="006157C7" w:rsidRDefault="00487273" w:rsidP="006157C7">
      <w:pPr>
        <w:spacing w:after="0"/>
        <w:jc w:val="right"/>
        <w:rPr>
          <w:rFonts w:asciiTheme="majorBidi" w:hAnsiTheme="majorBidi" w:cstheme="majorBidi"/>
          <w:b/>
          <w:bCs/>
          <w:sz w:val="24"/>
          <w:szCs w:val="24"/>
        </w:rPr>
      </w:pPr>
      <w:proofErr w:type="spellStart"/>
      <w:r w:rsidRPr="006157C7">
        <w:rPr>
          <w:rFonts w:asciiTheme="majorBidi" w:hAnsiTheme="majorBidi" w:cstheme="majorBidi"/>
          <w:b/>
          <w:bCs/>
          <w:sz w:val="24"/>
          <w:szCs w:val="24"/>
        </w:rPr>
        <w:t>Majid</w:t>
      </w:r>
      <w:proofErr w:type="spellEnd"/>
      <w:r w:rsidRPr="006157C7">
        <w:rPr>
          <w:rFonts w:asciiTheme="majorBidi" w:hAnsiTheme="majorBidi" w:cstheme="majorBidi"/>
          <w:b/>
          <w:bCs/>
          <w:sz w:val="24"/>
          <w:szCs w:val="24"/>
        </w:rPr>
        <w:t xml:space="preserve"> </w:t>
      </w:r>
      <w:proofErr w:type="spellStart"/>
      <w:r w:rsidRPr="006157C7">
        <w:rPr>
          <w:rFonts w:asciiTheme="majorBidi" w:hAnsiTheme="majorBidi" w:cstheme="majorBidi"/>
          <w:b/>
          <w:bCs/>
          <w:sz w:val="24"/>
          <w:szCs w:val="24"/>
        </w:rPr>
        <w:t>Masoumian</w:t>
      </w:r>
      <w:proofErr w:type="spellEnd"/>
    </w:p>
    <w:p w:rsidR="00487273" w:rsidRPr="006157C7" w:rsidRDefault="00487273" w:rsidP="006157C7">
      <w:pPr>
        <w:spacing w:after="0"/>
        <w:jc w:val="right"/>
        <w:rPr>
          <w:rFonts w:asciiTheme="majorBidi" w:hAnsiTheme="majorBidi" w:cstheme="majorBidi"/>
          <w:i/>
          <w:iCs/>
          <w:sz w:val="24"/>
          <w:szCs w:val="24"/>
        </w:rPr>
      </w:pPr>
      <w:r w:rsidRPr="006157C7">
        <w:rPr>
          <w:rFonts w:asciiTheme="majorBidi" w:hAnsiTheme="majorBidi" w:cstheme="majorBidi"/>
          <w:i/>
          <w:iCs/>
          <w:sz w:val="24"/>
          <w:szCs w:val="24"/>
        </w:rPr>
        <w:t>Iranian Research Organization for Science and Technology (IROST)</w:t>
      </w:r>
    </w:p>
    <w:p w:rsidR="00487273" w:rsidRPr="006157C7" w:rsidRDefault="00487273" w:rsidP="006157C7">
      <w:pPr>
        <w:spacing w:after="0"/>
        <w:jc w:val="right"/>
        <w:rPr>
          <w:rFonts w:asciiTheme="majorBidi" w:hAnsiTheme="majorBidi" w:cstheme="majorBidi"/>
          <w:i/>
          <w:iCs/>
          <w:sz w:val="24"/>
          <w:szCs w:val="24"/>
        </w:rPr>
      </w:pPr>
      <w:r w:rsidRPr="006157C7">
        <w:rPr>
          <w:rFonts w:asciiTheme="majorBidi" w:hAnsiTheme="majorBidi" w:cstheme="majorBidi"/>
          <w:i/>
          <w:iCs/>
          <w:sz w:val="24"/>
          <w:szCs w:val="24"/>
        </w:rPr>
        <w:t xml:space="preserve"> Hassan Abad Khaleseh</w:t>
      </w:r>
      <w:proofErr w:type="gramStart"/>
      <w:r w:rsidRPr="006157C7">
        <w:rPr>
          <w:rFonts w:asciiTheme="majorBidi" w:hAnsiTheme="majorBidi" w:cstheme="majorBidi"/>
          <w:i/>
          <w:iCs/>
          <w:sz w:val="24"/>
          <w:szCs w:val="24"/>
        </w:rPr>
        <w:t>,111</w:t>
      </w:r>
      <w:proofErr w:type="gramEnd"/>
      <w:r w:rsidRPr="006157C7">
        <w:rPr>
          <w:rFonts w:asciiTheme="majorBidi" w:hAnsiTheme="majorBidi" w:cstheme="majorBidi"/>
          <w:i/>
          <w:iCs/>
          <w:sz w:val="24"/>
          <w:szCs w:val="24"/>
        </w:rPr>
        <w:t>-37575, Tehran, Iran</w:t>
      </w:r>
    </w:p>
    <w:p w:rsidR="00487273" w:rsidRDefault="00487273" w:rsidP="006157C7">
      <w:pPr>
        <w:spacing w:after="0"/>
        <w:jc w:val="right"/>
        <w:rPr>
          <w:rFonts w:asciiTheme="majorBidi" w:hAnsiTheme="majorBidi" w:cstheme="majorBidi"/>
          <w:i/>
          <w:iCs/>
          <w:sz w:val="24"/>
          <w:szCs w:val="24"/>
        </w:rPr>
      </w:pPr>
      <w:r w:rsidRPr="006157C7">
        <w:rPr>
          <w:rFonts w:asciiTheme="majorBidi" w:hAnsiTheme="majorBidi" w:cstheme="majorBidi"/>
          <w:i/>
          <w:iCs/>
          <w:sz w:val="24"/>
          <w:szCs w:val="24"/>
        </w:rPr>
        <w:t xml:space="preserve">Email: </w:t>
      </w:r>
      <w:hyperlink r:id="rId8" w:history="1">
        <w:r w:rsidR="006157C7" w:rsidRPr="0012747C">
          <w:rPr>
            <w:rStyle w:val="Hyperlink"/>
            <w:rFonts w:asciiTheme="majorBidi" w:hAnsiTheme="majorBidi" w:cstheme="majorBidi"/>
            <w:i/>
            <w:iCs/>
            <w:sz w:val="24"/>
            <w:szCs w:val="24"/>
          </w:rPr>
          <w:t>masoumian200@yahoo.com</w:t>
        </w:r>
      </w:hyperlink>
    </w:p>
    <w:p w:rsidR="006157C7" w:rsidRDefault="006157C7" w:rsidP="006157C7">
      <w:pPr>
        <w:spacing w:after="0"/>
        <w:rPr>
          <w:rFonts w:asciiTheme="majorBidi" w:hAnsiTheme="majorBidi" w:cstheme="majorBidi"/>
          <w:sz w:val="24"/>
          <w:szCs w:val="24"/>
        </w:rPr>
      </w:pPr>
    </w:p>
    <w:p w:rsidR="006157C7" w:rsidRDefault="006157C7" w:rsidP="006157C7">
      <w:pPr>
        <w:spacing w:after="0" w:line="240" w:lineRule="auto"/>
        <w:jc w:val="both"/>
        <w:rPr>
          <w:rFonts w:asciiTheme="majorBidi" w:hAnsiTheme="majorBidi" w:cstheme="majorBidi"/>
        </w:rPr>
      </w:pPr>
      <w:r w:rsidRPr="00F074E9">
        <w:rPr>
          <w:rFonts w:asciiTheme="majorBidi" w:hAnsiTheme="majorBidi" w:cstheme="majorBidi"/>
        </w:rPr>
        <w:t xml:space="preserve">Thirty ecotypes of licorice (a medicinal plant) from all of Iran were collected and genetically evaluated. To assess the genetic diversity of licorice, genomic DNA was extracted using </w:t>
      </w:r>
      <w:proofErr w:type="spellStart"/>
      <w:r w:rsidRPr="00F074E9">
        <w:rPr>
          <w:rFonts w:asciiTheme="majorBidi" w:hAnsiTheme="majorBidi" w:cstheme="majorBidi"/>
        </w:rPr>
        <w:t>Winnepenninckx</w:t>
      </w:r>
      <w:proofErr w:type="spellEnd"/>
      <w:r w:rsidRPr="00F074E9">
        <w:rPr>
          <w:rFonts w:asciiTheme="majorBidi" w:hAnsiTheme="majorBidi" w:cstheme="majorBidi"/>
        </w:rPr>
        <w:t xml:space="preserve"> method (CTAB method). 12 random primers were used to perform PCR. All 12 primers showed obvious and repeatable bands. Totally, 1343 bands were produced. Bands size varied from 250 to 5000 </w:t>
      </w:r>
      <w:proofErr w:type="spellStart"/>
      <w:r w:rsidRPr="00F074E9">
        <w:rPr>
          <w:rFonts w:asciiTheme="majorBidi" w:hAnsiTheme="majorBidi" w:cstheme="majorBidi"/>
        </w:rPr>
        <w:t>bp.</w:t>
      </w:r>
      <w:proofErr w:type="spellEnd"/>
      <w:r w:rsidRPr="00F074E9">
        <w:rPr>
          <w:rFonts w:asciiTheme="majorBidi" w:hAnsiTheme="majorBidi" w:cstheme="majorBidi"/>
        </w:rPr>
        <w:t xml:space="preserve"> Percentage of polymorphism and</w:t>
      </w:r>
      <w:r w:rsidRPr="00F074E9">
        <w:rPr>
          <w:rFonts w:asciiTheme="majorBidi" w:hAnsiTheme="majorBidi" w:cstheme="majorBidi"/>
          <w:i/>
          <w:iCs/>
        </w:rPr>
        <w:t xml:space="preserve"> </w:t>
      </w:r>
      <w:r w:rsidRPr="00F074E9">
        <w:rPr>
          <w:rFonts w:asciiTheme="majorBidi" w:hAnsiTheme="majorBidi" w:cstheme="majorBidi"/>
        </w:rPr>
        <w:t>polymorphic loci was 88.83% and 95.5%, respectively. The highest number of</w:t>
      </w:r>
      <w:r w:rsidRPr="00F074E9">
        <w:rPr>
          <w:rFonts w:asciiTheme="majorBidi" w:hAnsiTheme="majorBidi" w:cstheme="majorBidi"/>
          <w:rtl/>
          <w:lang w:val="de-DE"/>
        </w:rPr>
        <w:t xml:space="preserve"> </w:t>
      </w:r>
      <w:r w:rsidRPr="00F074E9">
        <w:rPr>
          <w:rFonts w:asciiTheme="majorBidi" w:hAnsiTheme="majorBidi" w:cstheme="majorBidi"/>
        </w:rPr>
        <w:t xml:space="preserve">band was related to primer OPN-08 (band 188). The highest similarity between </w:t>
      </w:r>
      <w:proofErr w:type="spellStart"/>
      <w:r w:rsidRPr="00F074E9">
        <w:rPr>
          <w:rFonts w:asciiTheme="majorBidi" w:hAnsiTheme="majorBidi" w:cstheme="majorBidi"/>
        </w:rPr>
        <w:t>Esfaraien</w:t>
      </w:r>
      <w:proofErr w:type="spellEnd"/>
      <w:r w:rsidRPr="00F074E9">
        <w:rPr>
          <w:rFonts w:asciiTheme="majorBidi" w:hAnsiTheme="majorBidi" w:cstheme="majorBidi"/>
        </w:rPr>
        <w:t xml:space="preserve"> and </w:t>
      </w:r>
      <w:proofErr w:type="spellStart"/>
      <w:r w:rsidRPr="00F074E9">
        <w:rPr>
          <w:rFonts w:asciiTheme="majorBidi" w:hAnsiTheme="majorBidi" w:cstheme="majorBidi"/>
        </w:rPr>
        <w:t>Bojnourd</w:t>
      </w:r>
      <w:proofErr w:type="spellEnd"/>
      <w:r w:rsidRPr="00F074E9">
        <w:rPr>
          <w:rFonts w:asciiTheme="majorBidi" w:hAnsiTheme="majorBidi" w:cstheme="majorBidi"/>
        </w:rPr>
        <w:t xml:space="preserve"> ecotypes is equal to 0.647. Kermanshah and </w:t>
      </w:r>
      <w:proofErr w:type="spellStart"/>
      <w:r w:rsidRPr="00F074E9">
        <w:rPr>
          <w:rFonts w:asciiTheme="majorBidi" w:hAnsiTheme="majorBidi" w:cstheme="majorBidi"/>
        </w:rPr>
        <w:t>Orumieh</w:t>
      </w:r>
      <w:proofErr w:type="spellEnd"/>
      <w:r w:rsidRPr="00F074E9">
        <w:rPr>
          <w:rFonts w:asciiTheme="majorBidi" w:hAnsiTheme="majorBidi" w:cstheme="majorBidi"/>
        </w:rPr>
        <w:t xml:space="preserve"> ecotypes had the lowest similarity that was 0.3. </w:t>
      </w:r>
      <w:proofErr w:type="spellStart"/>
      <w:r w:rsidRPr="00F074E9">
        <w:rPr>
          <w:rFonts w:asciiTheme="majorBidi" w:hAnsiTheme="majorBidi" w:cstheme="majorBidi"/>
        </w:rPr>
        <w:t>Dendrogram</w:t>
      </w:r>
      <w:proofErr w:type="spellEnd"/>
      <w:r w:rsidRPr="00F074E9">
        <w:rPr>
          <w:rFonts w:asciiTheme="majorBidi" w:hAnsiTheme="majorBidi" w:cstheme="majorBidi"/>
        </w:rPr>
        <w:t xml:space="preserve"> divided 30 ecotypes into 5 groups in terms of genetic distance. Generally, surveying the variation in genotypes of licorice using RAPD marker showed that this marker can be useful in identifying the polymorphism, estimating the genetic distance, and managing </w:t>
      </w:r>
      <w:proofErr w:type="spellStart"/>
      <w:r w:rsidRPr="00F074E9">
        <w:rPr>
          <w:rFonts w:asciiTheme="majorBidi" w:hAnsiTheme="majorBidi" w:cstheme="majorBidi"/>
        </w:rPr>
        <w:t>germplasm</w:t>
      </w:r>
      <w:proofErr w:type="spellEnd"/>
      <w:r w:rsidRPr="00F074E9">
        <w:rPr>
          <w:rFonts w:asciiTheme="majorBidi" w:hAnsiTheme="majorBidi" w:cstheme="majorBidi"/>
        </w:rPr>
        <w:t>.</w:t>
      </w:r>
    </w:p>
    <w:p w:rsidR="006157C7" w:rsidRPr="00F074E9" w:rsidRDefault="006157C7" w:rsidP="006157C7">
      <w:pPr>
        <w:spacing w:after="0" w:line="240" w:lineRule="auto"/>
        <w:jc w:val="both"/>
        <w:rPr>
          <w:rFonts w:asciiTheme="majorBidi" w:hAnsiTheme="majorBidi" w:cstheme="majorBidi"/>
        </w:rPr>
      </w:pPr>
    </w:p>
    <w:p w:rsidR="009C067C" w:rsidRDefault="006157C7" w:rsidP="006157C7">
      <w:pPr>
        <w:spacing w:after="0" w:line="240" w:lineRule="auto"/>
        <w:ind w:left="567" w:hanging="567"/>
        <w:rPr>
          <w:rFonts w:asciiTheme="majorBidi" w:hAnsiTheme="majorBidi" w:cstheme="majorBidi"/>
        </w:rPr>
        <w:sectPr w:rsidR="009C067C" w:rsidSect="009C067C">
          <w:type w:val="continuous"/>
          <w:pgSz w:w="12240" w:h="15840"/>
          <w:pgMar w:top="1440" w:right="1440" w:bottom="1440" w:left="1440" w:header="720" w:footer="720" w:gutter="0"/>
          <w:cols w:space="720"/>
          <w:docGrid w:linePitch="360"/>
        </w:sectPr>
      </w:pPr>
      <w:r w:rsidRPr="00F074E9">
        <w:rPr>
          <w:rFonts w:asciiTheme="majorBidi" w:hAnsiTheme="majorBidi" w:cstheme="majorBidi"/>
          <w:b/>
          <w:bCs/>
          <w:i/>
          <w:iCs/>
        </w:rPr>
        <w:t>Keywords</w:t>
      </w:r>
      <w:r w:rsidRPr="00F074E9">
        <w:rPr>
          <w:rFonts w:asciiTheme="majorBidi" w:hAnsiTheme="majorBidi" w:cstheme="majorBidi"/>
          <w:b/>
          <w:bCs/>
        </w:rPr>
        <w:t xml:space="preserve">: </w:t>
      </w:r>
      <w:r w:rsidRPr="00F074E9">
        <w:rPr>
          <w:rFonts w:asciiTheme="majorBidi" w:hAnsiTheme="majorBidi" w:cstheme="majorBidi"/>
        </w:rPr>
        <w:t xml:space="preserve">licorice; genetic diversity; genetic relationships; </w:t>
      </w:r>
      <w:proofErr w:type="gramStart"/>
      <w:r w:rsidR="001D7AA2">
        <w:rPr>
          <w:rFonts w:asciiTheme="majorBidi" w:hAnsiTheme="majorBidi" w:cstheme="majorBidi"/>
        </w:rPr>
        <w:t>UPGMA ;</w:t>
      </w:r>
      <w:proofErr w:type="gramEnd"/>
      <w:r w:rsidR="001D7AA2">
        <w:rPr>
          <w:rFonts w:asciiTheme="majorBidi" w:hAnsiTheme="majorBidi" w:cstheme="majorBidi"/>
        </w:rPr>
        <w:t xml:space="preserve"> molecular markers; RAPD</w:t>
      </w:r>
    </w:p>
    <w:p w:rsidR="006157C7" w:rsidRDefault="006157C7" w:rsidP="006157C7">
      <w:pPr>
        <w:spacing w:after="0" w:line="240" w:lineRule="auto"/>
        <w:ind w:left="567" w:hanging="567"/>
        <w:rPr>
          <w:rFonts w:asciiTheme="majorBidi" w:hAnsiTheme="majorBidi" w:cstheme="majorBidi"/>
        </w:rPr>
      </w:pPr>
    </w:p>
    <w:p w:rsidR="0005497F" w:rsidRDefault="0005497F" w:rsidP="006157C7">
      <w:pPr>
        <w:spacing w:after="0" w:line="240" w:lineRule="auto"/>
        <w:ind w:left="567" w:hanging="567"/>
        <w:rPr>
          <w:rFonts w:asciiTheme="majorBidi" w:hAnsiTheme="majorBidi" w:cstheme="majorBidi"/>
        </w:rPr>
      </w:pPr>
    </w:p>
    <w:p w:rsidR="001D7AA2" w:rsidRDefault="001D7AA2" w:rsidP="006157C7">
      <w:pPr>
        <w:spacing w:after="0" w:line="240" w:lineRule="auto"/>
        <w:ind w:left="567" w:hanging="567"/>
        <w:rPr>
          <w:rFonts w:asciiTheme="majorBidi" w:hAnsiTheme="majorBidi" w:cstheme="majorBidi"/>
        </w:rPr>
      </w:pPr>
    </w:p>
    <w:p w:rsidR="001D7AA2" w:rsidRDefault="001D7AA2" w:rsidP="006157C7">
      <w:pPr>
        <w:spacing w:after="0" w:line="240" w:lineRule="auto"/>
        <w:ind w:left="567" w:hanging="567"/>
        <w:rPr>
          <w:rFonts w:asciiTheme="majorBidi" w:hAnsiTheme="majorBidi" w:cstheme="majorBidi"/>
        </w:rPr>
        <w:sectPr w:rsidR="001D7AA2" w:rsidSect="00361A7D">
          <w:type w:val="continuous"/>
          <w:pgSz w:w="12240" w:h="15840"/>
          <w:pgMar w:top="1440" w:right="1440" w:bottom="1440" w:left="1440" w:header="720" w:footer="720" w:gutter="0"/>
          <w:cols w:num="2" w:space="720"/>
          <w:docGrid w:linePitch="360"/>
        </w:sectPr>
      </w:pPr>
    </w:p>
    <w:p w:rsidR="001D7AA2" w:rsidRDefault="001D7AA2" w:rsidP="006157C7">
      <w:pPr>
        <w:spacing w:after="0" w:line="240" w:lineRule="auto"/>
        <w:ind w:left="567" w:hanging="567"/>
        <w:rPr>
          <w:rFonts w:asciiTheme="majorBidi" w:hAnsiTheme="majorBidi" w:cstheme="majorBidi"/>
        </w:rPr>
      </w:pPr>
    </w:p>
    <w:p w:rsidR="001D7AA2" w:rsidRPr="001D7AA2" w:rsidRDefault="001D7AA2" w:rsidP="001D7AA2">
      <w:pPr>
        <w:spacing w:line="240" w:lineRule="auto"/>
        <w:jc w:val="center"/>
        <w:rPr>
          <w:rFonts w:asciiTheme="majorBidi" w:hAnsiTheme="majorBidi" w:cstheme="majorBidi"/>
          <w:b/>
          <w:bCs/>
          <w:sz w:val="24"/>
          <w:szCs w:val="24"/>
        </w:rPr>
      </w:pPr>
      <w:r w:rsidRPr="001D7AA2">
        <w:rPr>
          <w:rFonts w:asciiTheme="majorBidi" w:hAnsiTheme="majorBidi" w:cstheme="majorBidi"/>
          <w:b/>
          <w:bCs/>
          <w:sz w:val="24"/>
          <w:szCs w:val="24"/>
        </w:rPr>
        <w:t>Introduction</w:t>
      </w:r>
    </w:p>
    <w:p w:rsidR="001D7AA2" w:rsidRDefault="001D7AA2" w:rsidP="001D7AA2">
      <w:pPr>
        <w:spacing w:after="0" w:line="240" w:lineRule="auto"/>
        <w:jc w:val="both"/>
        <w:rPr>
          <w:rFonts w:asciiTheme="majorBidi" w:hAnsiTheme="majorBidi" w:cstheme="majorBidi"/>
          <w:rtl/>
        </w:rPr>
      </w:pPr>
      <w:r w:rsidRPr="00F074E9">
        <w:rPr>
          <w:rFonts w:asciiTheme="majorBidi" w:hAnsiTheme="majorBidi" w:cstheme="majorBidi"/>
        </w:rPr>
        <w:t xml:space="preserve">Medicinal plants have been used as the main factor in healing and pain treatment in great civilizations of the world </w:t>
      </w:r>
      <w:r w:rsidRPr="00F074E9">
        <w:rPr>
          <w:rFonts w:asciiTheme="majorBidi" w:hAnsiTheme="majorBidi" w:cstheme="majorBidi"/>
        </w:rPr>
        <w:fldChar w:fldCharType="begin"/>
      </w:r>
      <w:r w:rsidRPr="00F074E9">
        <w:rPr>
          <w:rFonts w:asciiTheme="majorBidi" w:hAnsiTheme="majorBidi" w:cstheme="majorBidi"/>
        </w:rPr>
        <w:instrText xml:space="preserve"> ADDIN EN.CITE &lt;EndNote&gt;&lt;Cite&gt;&lt;Author&gt;Craker&lt;/Author&gt;&lt;Year&gt;2006&lt;/Year&gt;&lt;RecNum&gt;485&lt;/RecNum&gt;&lt;DisplayText&gt;(Craker and Gardner, 2006)&lt;/DisplayText&gt;&lt;record&gt;&lt;rec-number&gt;485&lt;/rec-number&gt;&lt;foreign-keys&gt;&lt;key app="EN" db-id="x9ffa505m9rra9e52dcpx0fo0p2t90pvarxa"&gt;485&lt;/key&gt;&lt;/foreign-keys&gt;&lt;ref-type name="Book Section"&gt;5&lt;/ref-type&gt;&lt;contributors&gt;&lt;authors&gt;&lt;author&gt;Lyle E. Craker&lt;/author&gt;&lt;author&gt;Zoe E. Gardner&lt;/author&gt;&lt;/authors&gt;&lt;secondary-authors&gt;&lt;author&gt;R.J. Bogers&lt;/author&gt;&lt;author&gt;L.E. Craker&lt;/author&gt;&lt;author&gt;D. Lange &lt;/author&gt;&lt;/secondary-authors&gt;&lt;/contributors&gt;&lt;titles&gt;&lt;title&gt;Medicinal plants and tomorrow’s pharmacy an American perspective&lt;/title&gt;&lt;secondary-title&gt;Medicinal and Aromatic Plants&lt;/secondary-title&gt;&lt;/titles&gt;&lt;pages&gt;29-41&lt;/pages&gt;&lt;section&gt;2&lt;/section&gt;&lt;dates&gt;&lt;year&gt;2006&lt;/year&gt;&lt;/dates&gt;&lt;pub-location&gt;Netherlands&lt;/pub-location&gt;&lt;publisher&gt;Springer&lt;/publisher&gt;&lt;urls&gt;&lt;/urls&gt;&lt;/record&gt;&lt;/Cite&gt;&lt;/EndNote&gt;</w:instrText>
      </w:r>
      <w:r w:rsidRPr="00F074E9">
        <w:rPr>
          <w:rFonts w:asciiTheme="majorBidi" w:hAnsiTheme="majorBidi" w:cstheme="majorBidi"/>
        </w:rPr>
        <w:fldChar w:fldCharType="separate"/>
      </w:r>
      <w:r w:rsidRPr="00F074E9">
        <w:rPr>
          <w:rFonts w:asciiTheme="majorBidi" w:hAnsiTheme="majorBidi" w:cstheme="majorBidi"/>
        </w:rPr>
        <w:t>(Craker and Gardner, 2006)</w:t>
      </w:r>
      <w:r w:rsidRPr="00F074E9">
        <w:rPr>
          <w:rFonts w:asciiTheme="majorBidi" w:hAnsiTheme="majorBidi" w:cstheme="majorBidi"/>
        </w:rPr>
        <w:fldChar w:fldCharType="end"/>
      </w:r>
      <w:r w:rsidRPr="00F074E9">
        <w:rPr>
          <w:rFonts w:asciiTheme="majorBidi" w:hAnsiTheme="majorBidi" w:cstheme="majorBidi"/>
        </w:rPr>
        <w:t xml:space="preserve">. </w:t>
      </w:r>
      <w:proofErr w:type="gramStart"/>
      <w:r w:rsidRPr="00A6111F">
        <w:rPr>
          <w:rFonts w:asciiTheme="majorBidi" w:hAnsiTheme="majorBidi" w:cstheme="majorBidi"/>
        </w:rPr>
        <w:t>one</w:t>
      </w:r>
      <w:proofErr w:type="gramEnd"/>
      <w:r w:rsidRPr="00A6111F">
        <w:rPr>
          <w:rFonts w:asciiTheme="majorBidi" w:hAnsiTheme="majorBidi" w:cstheme="majorBidi"/>
        </w:rPr>
        <w:t xml:space="preserve"> of the most popular medicinal plants of the </w:t>
      </w:r>
      <w:proofErr w:type="spellStart"/>
      <w:r w:rsidRPr="00A6111F">
        <w:rPr>
          <w:rFonts w:asciiTheme="majorBidi" w:hAnsiTheme="majorBidi" w:cstheme="majorBidi"/>
        </w:rPr>
        <w:t>Fabaceae</w:t>
      </w:r>
      <w:proofErr w:type="spellEnd"/>
      <w:r w:rsidRPr="00A6111F">
        <w:rPr>
          <w:rFonts w:asciiTheme="majorBidi" w:hAnsiTheme="majorBidi" w:cstheme="majorBidi"/>
        </w:rPr>
        <w:t xml:space="preserve"> family is </w:t>
      </w:r>
      <w:proofErr w:type="spellStart"/>
      <w:r w:rsidRPr="00A6111F">
        <w:rPr>
          <w:rFonts w:asciiTheme="majorBidi" w:hAnsiTheme="majorBidi" w:cstheme="majorBidi"/>
        </w:rPr>
        <w:t>Glycyrrhiza</w:t>
      </w:r>
      <w:proofErr w:type="spellEnd"/>
      <w:r w:rsidRPr="00A6111F">
        <w:rPr>
          <w:rFonts w:asciiTheme="majorBidi" w:hAnsiTheme="majorBidi" w:cstheme="majorBidi"/>
        </w:rPr>
        <w:t xml:space="preserve"> </w:t>
      </w:r>
      <w:proofErr w:type="spellStart"/>
      <w:r w:rsidRPr="00A6111F">
        <w:rPr>
          <w:rFonts w:asciiTheme="majorBidi" w:hAnsiTheme="majorBidi" w:cstheme="majorBidi"/>
        </w:rPr>
        <w:t>glabra</w:t>
      </w:r>
      <w:proofErr w:type="spellEnd"/>
      <w:r w:rsidRPr="00A6111F">
        <w:rPr>
          <w:rFonts w:asciiTheme="majorBidi" w:hAnsiTheme="majorBidi" w:cstheme="majorBidi"/>
        </w:rPr>
        <w:t>. The extract of this plant is currently used in the pharmaceutical and functional food industries,</w:t>
      </w:r>
      <w:r w:rsidR="00525177">
        <w:rPr>
          <w:rFonts w:asciiTheme="majorBidi" w:hAnsiTheme="majorBidi" w:cstheme="majorBidi"/>
        </w:rPr>
        <w:t xml:space="preserve"> as well as in food supplements</w:t>
      </w:r>
      <w:r w:rsidRPr="00A6111F">
        <w:t xml:space="preserve"> </w:t>
      </w:r>
      <w:r w:rsidRPr="00EE5555">
        <w:rPr>
          <w:rFonts w:asciiTheme="majorBidi" w:hAnsiTheme="majorBidi" w:cstheme="majorBidi"/>
        </w:rPr>
        <w:t>(</w:t>
      </w:r>
      <w:proofErr w:type="spellStart"/>
      <w:r w:rsidRPr="00EE5555">
        <w:rPr>
          <w:rFonts w:asciiTheme="majorBidi" w:hAnsiTheme="majorBidi" w:cstheme="majorBidi"/>
        </w:rPr>
        <w:t>Pastorino</w:t>
      </w:r>
      <w:proofErr w:type="spellEnd"/>
      <w:r w:rsidR="00EE5555" w:rsidRPr="00EE5555">
        <w:rPr>
          <w:rFonts w:asciiTheme="majorBidi" w:hAnsiTheme="majorBidi" w:cstheme="majorBidi"/>
        </w:rPr>
        <w:t>,</w:t>
      </w:r>
      <w:r w:rsidRPr="00EE5555">
        <w:rPr>
          <w:rFonts w:asciiTheme="majorBidi" w:hAnsiTheme="majorBidi" w:cstheme="majorBidi"/>
        </w:rPr>
        <w:t xml:space="preserve"> 2018).</w:t>
      </w:r>
    </w:p>
    <w:p w:rsidR="001D7AA2" w:rsidRDefault="001D7AA2" w:rsidP="001D7AA2">
      <w:pPr>
        <w:spacing w:after="0" w:line="240" w:lineRule="auto"/>
        <w:jc w:val="both"/>
        <w:rPr>
          <w:rFonts w:asciiTheme="majorBidi" w:hAnsiTheme="majorBidi" w:cstheme="majorBidi"/>
        </w:rPr>
      </w:pPr>
    </w:p>
    <w:p w:rsidR="001D7AA2" w:rsidRPr="00F074E9" w:rsidRDefault="001D7AA2" w:rsidP="001D7AA2">
      <w:pPr>
        <w:spacing w:after="0" w:line="240" w:lineRule="auto"/>
        <w:jc w:val="both"/>
        <w:rPr>
          <w:rFonts w:asciiTheme="majorBidi" w:hAnsiTheme="majorBidi" w:cstheme="majorBidi"/>
        </w:rPr>
      </w:pPr>
      <w:r w:rsidRPr="00035BF8">
        <w:rPr>
          <w:rFonts w:asciiTheme="majorBidi" w:hAnsiTheme="majorBidi" w:cstheme="majorBidi"/>
        </w:rPr>
        <w:t xml:space="preserve">Thirty species of </w:t>
      </w:r>
      <w:proofErr w:type="spellStart"/>
      <w:r w:rsidRPr="00035BF8">
        <w:rPr>
          <w:rFonts w:asciiTheme="majorBidi" w:hAnsiTheme="majorBidi" w:cstheme="majorBidi"/>
        </w:rPr>
        <w:t>glycyrrhiza</w:t>
      </w:r>
      <w:proofErr w:type="spellEnd"/>
      <w:r w:rsidRPr="00035BF8">
        <w:rPr>
          <w:rFonts w:asciiTheme="majorBidi" w:hAnsiTheme="majorBidi" w:cstheme="majorBidi"/>
        </w:rPr>
        <w:t xml:space="preserve"> are found worldwide. In Europe and China, the roots and rhizomes of </w:t>
      </w:r>
      <w:proofErr w:type="spellStart"/>
      <w:r w:rsidRPr="00035BF8">
        <w:rPr>
          <w:rFonts w:asciiTheme="majorBidi" w:hAnsiTheme="majorBidi" w:cstheme="majorBidi"/>
        </w:rPr>
        <w:t>Glycyrrhiza</w:t>
      </w:r>
      <w:proofErr w:type="spellEnd"/>
      <w:r w:rsidRPr="00035BF8">
        <w:rPr>
          <w:rFonts w:asciiTheme="majorBidi" w:hAnsiTheme="majorBidi" w:cstheme="majorBidi"/>
        </w:rPr>
        <w:t xml:space="preserve"> </w:t>
      </w:r>
      <w:proofErr w:type="spellStart"/>
      <w:r w:rsidRPr="00035BF8">
        <w:rPr>
          <w:rFonts w:asciiTheme="majorBidi" w:hAnsiTheme="majorBidi" w:cstheme="majorBidi"/>
        </w:rPr>
        <w:t>uralensis</w:t>
      </w:r>
      <w:proofErr w:type="spellEnd"/>
      <w:r w:rsidRPr="00035BF8">
        <w:rPr>
          <w:rFonts w:asciiTheme="majorBidi" w:hAnsiTheme="majorBidi" w:cstheme="majorBidi"/>
        </w:rPr>
        <w:t xml:space="preserve">, </w:t>
      </w:r>
      <w:proofErr w:type="spellStart"/>
      <w:r w:rsidRPr="00035BF8">
        <w:rPr>
          <w:rFonts w:asciiTheme="majorBidi" w:hAnsiTheme="majorBidi" w:cstheme="majorBidi"/>
        </w:rPr>
        <w:t>Glycyrrhiza</w:t>
      </w:r>
      <w:proofErr w:type="spellEnd"/>
      <w:r w:rsidRPr="00035BF8">
        <w:rPr>
          <w:rFonts w:asciiTheme="majorBidi" w:hAnsiTheme="majorBidi" w:cstheme="majorBidi"/>
        </w:rPr>
        <w:t xml:space="preserve"> </w:t>
      </w:r>
      <w:proofErr w:type="spellStart"/>
      <w:r w:rsidRPr="00035BF8">
        <w:rPr>
          <w:rFonts w:asciiTheme="majorBidi" w:hAnsiTheme="majorBidi" w:cstheme="majorBidi"/>
        </w:rPr>
        <w:t>inflata</w:t>
      </w:r>
      <w:proofErr w:type="spellEnd"/>
      <w:r w:rsidRPr="00035BF8">
        <w:rPr>
          <w:rFonts w:asciiTheme="majorBidi" w:hAnsiTheme="majorBidi" w:cstheme="majorBidi"/>
        </w:rPr>
        <w:t xml:space="preserve"> and </w:t>
      </w:r>
      <w:proofErr w:type="spellStart"/>
      <w:r w:rsidRPr="00035BF8">
        <w:rPr>
          <w:rFonts w:asciiTheme="majorBidi" w:hAnsiTheme="majorBidi" w:cstheme="majorBidi"/>
        </w:rPr>
        <w:lastRenderedPageBreak/>
        <w:t>Glycyrrhiza</w:t>
      </w:r>
      <w:proofErr w:type="spellEnd"/>
      <w:r w:rsidRPr="00035BF8">
        <w:rPr>
          <w:rFonts w:asciiTheme="majorBidi" w:hAnsiTheme="majorBidi" w:cstheme="majorBidi"/>
        </w:rPr>
        <w:t xml:space="preserve"> </w:t>
      </w:r>
      <w:proofErr w:type="spellStart"/>
      <w:r w:rsidRPr="00035BF8">
        <w:rPr>
          <w:rFonts w:asciiTheme="majorBidi" w:hAnsiTheme="majorBidi" w:cstheme="majorBidi"/>
        </w:rPr>
        <w:t>glabra</w:t>
      </w:r>
      <w:proofErr w:type="spellEnd"/>
      <w:r w:rsidRPr="00035BF8">
        <w:rPr>
          <w:rFonts w:asciiTheme="majorBidi" w:hAnsiTheme="majorBidi" w:cstheme="majorBidi"/>
        </w:rPr>
        <w:t xml:space="preserve"> are used, while in Japan and the United States, two species, </w:t>
      </w:r>
      <w:proofErr w:type="spellStart"/>
      <w:r w:rsidRPr="00035BF8">
        <w:rPr>
          <w:rFonts w:asciiTheme="majorBidi" w:hAnsiTheme="majorBidi" w:cstheme="majorBidi"/>
        </w:rPr>
        <w:t>glabra</w:t>
      </w:r>
      <w:proofErr w:type="spellEnd"/>
      <w:r w:rsidRPr="00035BF8">
        <w:rPr>
          <w:rFonts w:asciiTheme="majorBidi" w:hAnsiTheme="majorBidi" w:cstheme="majorBidi"/>
        </w:rPr>
        <w:t xml:space="preserve"> and </w:t>
      </w:r>
      <w:proofErr w:type="spellStart"/>
      <w:r w:rsidRPr="00035BF8">
        <w:rPr>
          <w:rFonts w:asciiTheme="majorBidi" w:hAnsiTheme="majorBidi" w:cstheme="majorBidi"/>
        </w:rPr>
        <w:t>uralensis</w:t>
      </w:r>
      <w:proofErr w:type="spellEnd"/>
      <w:r w:rsidRPr="00035BF8">
        <w:rPr>
          <w:rFonts w:asciiTheme="majorBidi" w:hAnsiTheme="majorBidi" w:cstheme="majorBidi"/>
        </w:rPr>
        <w:t xml:space="preserve">, are </w:t>
      </w:r>
      <w:r w:rsidRPr="00EE5555">
        <w:rPr>
          <w:rFonts w:asciiTheme="majorBidi" w:hAnsiTheme="majorBidi" w:cstheme="majorBidi"/>
        </w:rPr>
        <w:t>used</w:t>
      </w:r>
      <w:r w:rsidR="00525177" w:rsidRPr="00EE5555">
        <w:rPr>
          <w:rFonts w:asciiTheme="majorBidi" w:hAnsiTheme="majorBidi" w:cstheme="majorBidi"/>
        </w:rPr>
        <w:t xml:space="preserve"> </w:t>
      </w:r>
      <w:r w:rsidRPr="00EE5555">
        <w:rPr>
          <w:rFonts w:asciiTheme="majorBidi" w:hAnsiTheme="majorBidi" w:cstheme="majorBidi" w:hint="cs"/>
          <w:rtl/>
        </w:rPr>
        <w:t>)</w:t>
      </w:r>
      <w:r w:rsidR="00525177" w:rsidRPr="00EE5555">
        <w:rPr>
          <w:rFonts w:asciiTheme="majorBidi" w:hAnsiTheme="majorBidi" w:cstheme="majorBidi"/>
        </w:rPr>
        <w:t>Li</w:t>
      </w:r>
      <w:r w:rsidRPr="00EE5555">
        <w:rPr>
          <w:rFonts w:asciiTheme="majorBidi" w:hAnsiTheme="majorBidi" w:cstheme="majorBidi"/>
        </w:rPr>
        <w:t xml:space="preserve"> </w:t>
      </w:r>
      <w:r w:rsidRPr="00EE5555">
        <w:rPr>
          <w:rFonts w:asciiTheme="majorBidi" w:hAnsiTheme="majorBidi" w:cstheme="majorBidi"/>
          <w:i/>
          <w:iCs/>
        </w:rPr>
        <w:t>et al</w:t>
      </w:r>
      <w:r w:rsidRPr="00EE5555">
        <w:rPr>
          <w:rFonts w:asciiTheme="majorBidi" w:hAnsiTheme="majorBidi" w:cstheme="majorBidi"/>
        </w:rPr>
        <w:t>.,</w:t>
      </w:r>
      <w:r w:rsidR="00525177" w:rsidRPr="00EE5555">
        <w:rPr>
          <w:rFonts w:asciiTheme="majorBidi" w:hAnsiTheme="majorBidi" w:cstheme="majorBidi"/>
        </w:rPr>
        <w:t xml:space="preserve"> </w:t>
      </w:r>
      <w:r w:rsidRPr="00EE5555">
        <w:rPr>
          <w:rFonts w:asciiTheme="majorBidi" w:hAnsiTheme="majorBidi" w:cstheme="majorBidi"/>
        </w:rPr>
        <w:t>2019)</w:t>
      </w:r>
      <w:r w:rsidR="00525177" w:rsidRPr="00EE5555">
        <w:rPr>
          <w:rFonts w:asciiTheme="majorBidi" w:hAnsiTheme="majorBidi" w:cstheme="majorBidi"/>
        </w:rPr>
        <w:t>.</w:t>
      </w:r>
    </w:p>
    <w:p w:rsidR="001D7AA2" w:rsidRDefault="001D7AA2" w:rsidP="00525177">
      <w:pPr>
        <w:spacing w:after="0" w:line="240" w:lineRule="auto"/>
        <w:jc w:val="both"/>
        <w:rPr>
          <w:rFonts w:asciiTheme="majorBidi" w:hAnsiTheme="majorBidi" w:cstheme="majorBidi"/>
        </w:rPr>
      </w:pPr>
      <w:proofErr w:type="spellStart"/>
      <w:r w:rsidRPr="00F074E9">
        <w:rPr>
          <w:rFonts w:asciiTheme="majorBidi" w:hAnsiTheme="majorBidi" w:cstheme="majorBidi"/>
        </w:rPr>
        <w:t>Glycyrrhizic</w:t>
      </w:r>
      <w:proofErr w:type="spellEnd"/>
      <w:r w:rsidRPr="00F074E9">
        <w:rPr>
          <w:rFonts w:asciiTheme="majorBidi" w:hAnsiTheme="majorBidi" w:cstheme="majorBidi"/>
        </w:rPr>
        <w:t xml:space="preserve"> acid is active substances of licorice root. It is 50 times sweeter than sugar</w:t>
      </w:r>
      <w:r>
        <w:rPr>
          <w:rFonts w:asciiTheme="majorBidi" w:hAnsiTheme="majorBidi" w:cstheme="majorBidi"/>
        </w:rPr>
        <w:t xml:space="preserve"> </w:t>
      </w:r>
      <w:r w:rsidR="00525177" w:rsidRPr="00EE5555">
        <w:rPr>
          <w:rFonts w:asciiTheme="majorBidi" w:hAnsiTheme="majorBidi" w:cstheme="majorBidi"/>
        </w:rPr>
        <w:t xml:space="preserve">(Lee, </w:t>
      </w:r>
      <w:r w:rsidRPr="00EE5555">
        <w:rPr>
          <w:rFonts w:asciiTheme="majorBidi" w:hAnsiTheme="majorBidi" w:cstheme="majorBidi"/>
        </w:rPr>
        <w:t>2018</w:t>
      </w:r>
      <w:r w:rsidRPr="00EE5555">
        <w:rPr>
          <w:rFonts w:asciiTheme="majorBidi" w:hAnsiTheme="majorBidi" w:cstheme="majorBidi"/>
        </w:rPr>
        <w:fldChar w:fldCharType="begin"/>
      </w:r>
      <w:r w:rsidRPr="00EE5555">
        <w:rPr>
          <w:rFonts w:asciiTheme="majorBidi" w:hAnsiTheme="majorBidi" w:cstheme="majorBidi"/>
        </w:rPr>
        <w:instrText xml:space="preserve"> ADDIN EN.CITE &lt;EndNote&gt;&lt;Cite&gt;&lt;Author&gt;Furia&lt;/Author&gt;&lt;Year&gt;1995&lt;/Year&gt;&lt;RecNum&gt;480&lt;/RecNum&gt;&lt;DisplayText&gt;(Furia and Bellanca, 1995; Tamir&lt;style face="italic"&gt; et al.&lt;/style&gt;, 2001)&lt;/DisplayText&gt;&lt;record&gt;&lt;rec-number&gt;480&lt;/rec-number&gt;&lt;foreign-keys&gt;&lt;key app="EN" db-id="x9ffa505m9rra9e52dcpx0fo0p2t90pvarxa"&gt;480&lt;/key&gt;&lt;/foreign-keys&gt;&lt;ref-type name="Book"&gt;6&lt;/ref-type&gt;&lt;contributors&gt;&lt;authors&gt;&lt;author&gt;Furia, T. &lt;/author&gt;&lt;author&gt;Bellanca, N.&lt;/author&gt;&lt;/authors&gt;&lt;/contributors&gt;&lt;titles&gt;&lt;title&gt;Fenaroll&amp;apos;s handbook of flavoring redients&lt;/title&gt;&lt;/titles&gt;&lt;pages&gt;771&lt;/pages&gt;&lt;volume&gt;I &amp;amp; II&lt;/volume&gt;&lt;edition&gt;3rd&lt;/edition&gt;&lt;dates&gt;&lt;year&gt;1995&lt;/year&gt;&lt;/dates&gt;&lt;pub-location&gt;Boca Raton, FL&lt;/pub-location&gt;&lt;publisher&gt; CRC press&lt;/publisher&gt;&lt;urls&gt;&lt;/urls&gt;&lt;/record&gt;&lt;/Cite&gt;&lt;Cite&gt;&lt;Author&gt;Tamir&lt;/Author&gt;&lt;Year&gt;2001&lt;/Year&gt;&lt;RecNum&gt;502&lt;/RecNum&gt;&lt;record&gt;&lt;rec-number&gt;502&lt;/rec-number&gt;&lt;foreign-keys&gt;&lt;key app="EN" db-id="x9ffa505m9rra9e52dcpx0fo0p2t90pvarxa"&gt;502&lt;/key&gt;&lt;/foreign-keys&gt;&lt;ref-type name="Journal Article"&gt;17&lt;/ref-type&gt;&lt;contributors&gt;&lt;authors&gt;&lt;author&gt;Tamir, S.&lt;/author&gt;&lt;author&gt;Eizenberg, M.&lt;/author&gt;&lt;author&gt;Somjen, D.&lt;/author&gt;&lt;author&gt;Izrael, S.&lt;/author&gt;&lt;author&gt;Vaya, J.&lt;/author&gt;&lt;/authors&gt;&lt;/contributors&gt;&lt;titles&gt;&lt;title&gt;Estrogen like activity of glabrene and other constituents isolated from licorice root&lt;/title&gt;&lt;secondary-title&gt;Steroid Biochemistry and Molecular Biology&lt;/secondary-title&gt;&lt;/titles&gt;&lt;periodical&gt;&lt;full-title&gt;Steroid Biochemistry and Molecular Biology&lt;/full-title&gt;&lt;/periodical&gt;&lt;pages&gt;291-298&lt;/pages&gt;&lt;volume&gt;78&lt;/volume&gt;&lt;dates&gt;&lt;year&gt;2001&lt;/year&gt;&lt;/dates&gt;&lt;urls&gt;&lt;/urls&gt;&lt;/record&gt;&lt;/Cite&gt;&lt;/EndNote&gt;</w:instrText>
      </w:r>
      <w:r w:rsidRPr="00EE5555">
        <w:rPr>
          <w:rFonts w:asciiTheme="majorBidi" w:hAnsiTheme="majorBidi" w:cstheme="majorBidi"/>
        </w:rPr>
        <w:fldChar w:fldCharType="separate"/>
      </w:r>
      <w:r w:rsidRPr="00EE5555">
        <w:rPr>
          <w:rFonts w:asciiTheme="majorBidi" w:hAnsiTheme="majorBidi" w:cstheme="majorBidi"/>
        </w:rPr>
        <w:t>)</w:t>
      </w:r>
      <w:r w:rsidRPr="00EE5555">
        <w:rPr>
          <w:rFonts w:asciiTheme="majorBidi" w:hAnsiTheme="majorBidi" w:cstheme="majorBidi"/>
        </w:rPr>
        <w:fldChar w:fldCharType="end"/>
      </w:r>
      <w:r w:rsidRPr="00EE5555">
        <w:rPr>
          <w:rFonts w:asciiTheme="majorBidi" w:hAnsiTheme="majorBidi" w:cstheme="majorBidi"/>
        </w:rPr>
        <w:t>.</w:t>
      </w:r>
      <w:r w:rsidRPr="00F074E9">
        <w:rPr>
          <w:rFonts w:asciiTheme="majorBidi" w:hAnsiTheme="majorBidi" w:cstheme="majorBidi"/>
        </w:rPr>
        <w:t xml:space="preserve"> </w:t>
      </w:r>
      <w:r w:rsidRPr="001754FA">
        <w:rPr>
          <w:rFonts w:asciiTheme="majorBidi" w:hAnsiTheme="majorBidi" w:cstheme="majorBidi"/>
        </w:rPr>
        <w:t>Licorice extract is used as an important ingredient in the tobacco</w:t>
      </w:r>
      <w:r w:rsidR="00525177">
        <w:rPr>
          <w:rFonts w:asciiTheme="majorBidi" w:hAnsiTheme="majorBidi" w:cstheme="majorBidi"/>
        </w:rPr>
        <w:t>,</w:t>
      </w:r>
      <w:r w:rsidRPr="001754FA">
        <w:rPr>
          <w:rFonts w:asciiTheme="majorBidi" w:hAnsiTheme="majorBidi" w:cs="Times New Roman"/>
          <w:rtl/>
        </w:rPr>
        <w:t xml:space="preserve"> </w:t>
      </w:r>
      <w:r w:rsidRPr="001754FA">
        <w:rPr>
          <w:rFonts w:asciiTheme="majorBidi" w:hAnsiTheme="majorBidi" w:cstheme="majorBidi"/>
        </w:rPr>
        <w:t xml:space="preserve">cosmetic industries and as a sweetener in beverage preparation and </w:t>
      </w:r>
      <w:proofErr w:type="gramStart"/>
      <w:r w:rsidRPr="001754FA">
        <w:rPr>
          <w:rFonts w:asciiTheme="majorBidi" w:hAnsiTheme="majorBidi" w:cstheme="majorBidi"/>
        </w:rPr>
        <w:t>food  .</w:t>
      </w:r>
      <w:proofErr w:type="gramEnd"/>
      <w:r w:rsidRPr="001754FA">
        <w:rPr>
          <w:rFonts w:asciiTheme="majorBidi" w:hAnsiTheme="majorBidi" w:cstheme="majorBidi"/>
        </w:rPr>
        <w:t>The root properties of this plant, in addition to protecting the bones, also show the effective role of anti-diabetic, anti-</w:t>
      </w:r>
      <w:proofErr w:type="spellStart"/>
      <w:r w:rsidRPr="001754FA">
        <w:rPr>
          <w:rFonts w:asciiTheme="majorBidi" w:hAnsiTheme="majorBidi" w:cstheme="majorBidi"/>
        </w:rPr>
        <w:t>lipidemic</w:t>
      </w:r>
      <w:proofErr w:type="spellEnd"/>
      <w:r w:rsidRPr="001754FA">
        <w:rPr>
          <w:rFonts w:asciiTheme="majorBidi" w:hAnsiTheme="majorBidi" w:cstheme="majorBidi"/>
        </w:rPr>
        <w:t xml:space="preserve"> an</w:t>
      </w:r>
      <w:r w:rsidR="00525177">
        <w:rPr>
          <w:rFonts w:asciiTheme="majorBidi" w:hAnsiTheme="majorBidi" w:cstheme="majorBidi"/>
        </w:rPr>
        <w:t xml:space="preserve">d </w:t>
      </w:r>
      <w:proofErr w:type="spellStart"/>
      <w:r w:rsidR="00525177">
        <w:rPr>
          <w:rFonts w:asciiTheme="majorBidi" w:hAnsiTheme="majorBidi" w:cstheme="majorBidi"/>
        </w:rPr>
        <w:t>hypocholesterolemic</w:t>
      </w:r>
      <w:proofErr w:type="spellEnd"/>
      <w:r w:rsidR="00525177">
        <w:rPr>
          <w:rFonts w:asciiTheme="majorBidi" w:hAnsiTheme="majorBidi" w:cstheme="majorBidi"/>
        </w:rPr>
        <w:t xml:space="preserve"> actions</w:t>
      </w:r>
      <w:r w:rsidRPr="001754FA">
        <w:t xml:space="preserve"> </w:t>
      </w:r>
      <w:r w:rsidRPr="00EE5555">
        <w:t>(</w:t>
      </w:r>
      <w:proofErr w:type="spellStart"/>
      <w:r w:rsidRPr="00EE5555">
        <w:rPr>
          <w:rFonts w:asciiTheme="majorBidi" w:hAnsiTheme="majorBidi" w:cstheme="majorBidi"/>
        </w:rPr>
        <w:t>Galanis</w:t>
      </w:r>
      <w:proofErr w:type="spellEnd"/>
      <w:r w:rsidRPr="00EE5555">
        <w:rPr>
          <w:rFonts w:asciiTheme="majorBidi" w:hAnsiTheme="majorBidi" w:cstheme="majorBidi"/>
        </w:rPr>
        <w:t xml:space="preserve"> </w:t>
      </w:r>
      <w:r w:rsidRPr="00EE5555">
        <w:rPr>
          <w:rFonts w:asciiTheme="majorBidi" w:hAnsiTheme="majorBidi" w:cstheme="majorBidi"/>
          <w:i/>
          <w:iCs/>
        </w:rPr>
        <w:t>et al</w:t>
      </w:r>
      <w:r w:rsidRPr="00EE5555">
        <w:rPr>
          <w:rFonts w:asciiTheme="majorBidi" w:hAnsiTheme="majorBidi" w:cstheme="majorBidi"/>
        </w:rPr>
        <w:t>.,</w:t>
      </w:r>
      <w:r w:rsidR="00525177" w:rsidRPr="00EE5555">
        <w:rPr>
          <w:rFonts w:asciiTheme="majorBidi" w:hAnsiTheme="majorBidi" w:cstheme="majorBidi"/>
        </w:rPr>
        <w:t xml:space="preserve"> </w:t>
      </w:r>
      <w:r w:rsidRPr="00EE5555">
        <w:rPr>
          <w:rFonts w:asciiTheme="majorBidi" w:hAnsiTheme="majorBidi" w:cstheme="majorBidi"/>
        </w:rPr>
        <w:t>2019)</w:t>
      </w:r>
      <w:r w:rsidR="00525177" w:rsidRPr="00EE5555">
        <w:rPr>
          <w:rFonts w:asciiTheme="majorBidi" w:hAnsiTheme="majorBidi" w:cstheme="majorBidi"/>
        </w:rPr>
        <w:t>.</w:t>
      </w:r>
    </w:p>
    <w:p w:rsidR="001D7AA2" w:rsidRPr="00F074E9" w:rsidRDefault="001D7AA2" w:rsidP="001D7AA2">
      <w:pPr>
        <w:spacing w:after="0" w:line="240" w:lineRule="auto"/>
        <w:jc w:val="both"/>
        <w:rPr>
          <w:rFonts w:asciiTheme="majorBidi" w:hAnsiTheme="majorBidi" w:cstheme="majorBidi"/>
        </w:rPr>
      </w:pPr>
    </w:p>
    <w:p w:rsidR="001D7AA2" w:rsidRDefault="001D7AA2" w:rsidP="00525177">
      <w:pPr>
        <w:spacing w:after="0" w:line="240" w:lineRule="auto"/>
        <w:jc w:val="both"/>
        <w:rPr>
          <w:rFonts w:asciiTheme="majorBidi" w:hAnsiTheme="majorBidi" w:cstheme="majorBidi"/>
        </w:rPr>
      </w:pPr>
      <w:r w:rsidRPr="00F074E9">
        <w:rPr>
          <w:rFonts w:asciiTheme="majorBidi" w:hAnsiTheme="majorBidi" w:cstheme="majorBidi"/>
        </w:rPr>
        <w:t xml:space="preserve">The origin of genetic diversity in plants is through three ways of genetic recombination, changes in </w:t>
      </w:r>
      <w:r w:rsidRPr="00F074E9">
        <w:rPr>
          <w:rFonts w:asciiTheme="majorBidi" w:hAnsiTheme="majorBidi" w:cstheme="majorBidi"/>
        </w:rPr>
        <w:lastRenderedPageBreak/>
        <w:t xml:space="preserve">chromosome number and mutations </w:t>
      </w:r>
      <w:r w:rsidRPr="00F074E9">
        <w:rPr>
          <w:rFonts w:asciiTheme="majorBidi" w:hAnsiTheme="majorBidi" w:cstheme="majorBidi"/>
        </w:rPr>
        <w:fldChar w:fldCharType="begin"/>
      </w:r>
      <w:r w:rsidRPr="00F074E9">
        <w:rPr>
          <w:rFonts w:asciiTheme="majorBidi" w:hAnsiTheme="majorBidi" w:cstheme="majorBidi"/>
        </w:rPr>
        <w:instrText xml:space="preserve"> ADDIN EN.CITE &lt;EndNote&gt;&lt;Cite&gt;&lt;Author&gt;Arzani&lt;/Author&gt;&lt;Year&gt;2002&lt;/Year&gt;&lt;RecNum&gt;475&lt;/RecNum&gt;&lt;DisplayText&gt;(Arzani and Mortazavi, 2002)&lt;/DisplayText&gt;&lt;record&gt;&lt;rec-number&gt;475&lt;/rec-number&gt;&lt;foreign-keys&gt;&lt;key app="EN" db-id="x9ffa505m9rra9e52dcpx0fo0p2t90pvarxa"&gt;475&lt;/key&gt;&lt;/foreign-keys&gt;&lt;ref-type name="Book"&gt;6&lt;/ref-type&gt;&lt;contributors&gt;&lt;authors&gt;&lt;author&gt;Arzani, A. &lt;/author&gt;&lt;author&gt;Mortazavi, A .                    &lt;/author&gt;&lt;/authors&gt;&lt;/contributors&gt;&lt;titles&gt;&lt;title&gt;Principles of Genetic Analysis &lt;/title&gt;&lt;/titles&gt;&lt;pages&gt;321&lt;/pages&gt;&lt;volume&gt;Second&lt;/volume&gt;&lt;edition&gt;Sixth&lt;/edition&gt;&lt;dates&gt;&lt;year&gt;2002&lt;/year&gt;&lt;/dates&gt;&lt;pub-location&gt;Print University of Esfahan&lt;/pub-location&gt;&lt;urls&gt;&lt;/urls&gt;&lt;/record&gt;&lt;/Cite&gt;&lt;/EndNote&gt;</w:instrText>
      </w:r>
      <w:r w:rsidRPr="00F074E9">
        <w:rPr>
          <w:rFonts w:asciiTheme="majorBidi" w:hAnsiTheme="majorBidi" w:cstheme="majorBidi"/>
        </w:rPr>
        <w:fldChar w:fldCharType="separate"/>
      </w:r>
      <w:r w:rsidRPr="00F074E9">
        <w:rPr>
          <w:rFonts w:asciiTheme="majorBidi" w:hAnsiTheme="majorBidi" w:cstheme="majorBidi"/>
        </w:rPr>
        <w:t>(Arzani and Mortazavi, 2002)</w:t>
      </w:r>
      <w:r w:rsidRPr="00F074E9">
        <w:rPr>
          <w:rFonts w:asciiTheme="majorBidi" w:hAnsiTheme="majorBidi" w:cstheme="majorBidi"/>
        </w:rPr>
        <w:fldChar w:fldCharType="end"/>
      </w:r>
      <w:r w:rsidRPr="00F074E9">
        <w:rPr>
          <w:rFonts w:asciiTheme="majorBidi" w:hAnsiTheme="majorBidi" w:cstheme="majorBidi"/>
        </w:rPr>
        <w:t xml:space="preserve">. In plant breeding, Genetic selection requires genetic diversity and increasing genetic diversity makes the range of our choice wider. On the other hand, characterization and grouping of </w:t>
      </w:r>
      <w:proofErr w:type="spellStart"/>
      <w:r w:rsidRPr="00F074E9">
        <w:rPr>
          <w:rFonts w:asciiTheme="majorBidi" w:hAnsiTheme="majorBidi" w:cstheme="majorBidi"/>
        </w:rPr>
        <w:t>germplasm</w:t>
      </w:r>
      <w:proofErr w:type="spellEnd"/>
      <w:r w:rsidRPr="00F074E9">
        <w:rPr>
          <w:rFonts w:asciiTheme="majorBidi" w:hAnsiTheme="majorBidi" w:cstheme="majorBidi"/>
        </w:rPr>
        <w:t xml:space="preserve"> allows reformers to avoid duplication in the sampling of the population. </w:t>
      </w:r>
      <w:proofErr w:type="spellStart"/>
      <w:r w:rsidRPr="00F074E9">
        <w:rPr>
          <w:rFonts w:asciiTheme="majorBidi" w:hAnsiTheme="majorBidi" w:cstheme="majorBidi"/>
        </w:rPr>
        <w:t>Heterosis</w:t>
      </w:r>
      <w:proofErr w:type="spellEnd"/>
      <w:r w:rsidRPr="00F074E9">
        <w:rPr>
          <w:rFonts w:asciiTheme="majorBidi" w:hAnsiTheme="majorBidi" w:cstheme="majorBidi"/>
        </w:rPr>
        <w:t xml:space="preserve"> increases function of biological quality in a </w:t>
      </w:r>
      <w:r w:rsidRPr="00525177">
        <w:rPr>
          <w:rFonts w:asciiTheme="majorBidi" w:hAnsiTheme="majorBidi" w:cstheme="majorBidi"/>
        </w:rPr>
        <w:t>hybrid</w:t>
      </w:r>
      <w:r w:rsidRPr="00F074E9">
        <w:rPr>
          <w:rFonts w:asciiTheme="majorBidi" w:hAnsiTheme="majorBidi" w:cstheme="majorBidi"/>
        </w:rPr>
        <w:t xml:space="preserve"> offspring or hybrid superiority over average parents which depend on the genetic distance between parents. To investigate the genetic distance between parents, plant varieties should be classified </w:t>
      </w:r>
      <w:r w:rsidRPr="00F074E9">
        <w:rPr>
          <w:rFonts w:asciiTheme="majorBidi" w:hAnsiTheme="majorBidi" w:cstheme="majorBidi"/>
        </w:rPr>
        <w:fldChar w:fldCharType="begin"/>
      </w:r>
      <w:r w:rsidRPr="00F074E9">
        <w:rPr>
          <w:rFonts w:asciiTheme="majorBidi" w:hAnsiTheme="majorBidi" w:cstheme="majorBidi"/>
        </w:rPr>
        <w:instrText xml:space="preserve"> ADDIN EN.CITE &lt;EndNote&gt;&lt;Cite&gt;&lt;Author&gt;Nematzadeh&lt;/Author&gt;&lt;Year&gt;2004&lt;/Year&gt;&lt;RecNum&gt;483&lt;/RecNum&gt;&lt;DisplayText&gt;(Nematzadeh and Kiani, 2004)&lt;/DisplayText&gt;&lt;record&gt;&lt;rec-number&gt;483&lt;/rec-number&gt;&lt;foreign-keys&gt;&lt;key app="EN" db-id="x9ffa505m9rra9e52dcpx0fo0p2t90pvarxa"&gt;483&lt;/key&gt;&lt;/foreign-keys&gt;&lt;ref-type name="Book"&gt;6&lt;/ref-type&gt;&lt;contributors&gt;&lt;authors&gt;&lt;author&gt;Nematzadeh, G. A. &lt;/author&gt;&lt;author&gt;Kiani, G.&lt;/author&gt;&lt;/authors&gt;&lt;/contributors&gt;&lt;titles&gt;&lt;title&gt;Plant Breeding&lt;/title&gt;&lt;/titles&gt;&lt;pages&gt;546&lt;/pages&gt;&lt;edition&gt;First&lt;/edition&gt;&lt;dates&gt;&lt;year&gt;2004&lt;/year&gt;&lt;/dates&gt;&lt;pub-location&gt;Babolsar&lt;/pub-location&gt;&lt;publisher&gt;Mazandaran University&lt;/publisher&gt;&lt;urls&gt;&lt;/urls&gt;&lt;/record&gt;&lt;/Cite&gt;&lt;/EndNote&gt;</w:instrText>
      </w:r>
      <w:r w:rsidRPr="00F074E9">
        <w:rPr>
          <w:rFonts w:asciiTheme="majorBidi" w:hAnsiTheme="majorBidi" w:cstheme="majorBidi"/>
        </w:rPr>
        <w:fldChar w:fldCharType="separate"/>
      </w:r>
      <w:r w:rsidRPr="00F074E9">
        <w:rPr>
          <w:rFonts w:asciiTheme="majorBidi" w:hAnsiTheme="majorBidi" w:cstheme="majorBidi"/>
        </w:rPr>
        <w:t>(Nematzadeh and Kiani, 2004)</w:t>
      </w:r>
      <w:r w:rsidRPr="00F074E9">
        <w:rPr>
          <w:rFonts w:asciiTheme="majorBidi" w:hAnsiTheme="majorBidi" w:cstheme="majorBidi"/>
        </w:rPr>
        <w:fldChar w:fldCharType="end"/>
      </w:r>
      <w:r w:rsidRPr="00F074E9">
        <w:rPr>
          <w:rFonts w:asciiTheme="majorBidi" w:hAnsiTheme="majorBidi" w:cstheme="majorBidi"/>
        </w:rPr>
        <w:t>.</w:t>
      </w:r>
    </w:p>
    <w:p w:rsidR="001D7AA2" w:rsidRPr="00F074E9" w:rsidRDefault="001D7AA2" w:rsidP="001D7AA2">
      <w:pPr>
        <w:spacing w:after="0" w:line="240" w:lineRule="auto"/>
        <w:jc w:val="both"/>
        <w:rPr>
          <w:rFonts w:asciiTheme="majorBidi" w:hAnsiTheme="majorBidi" w:cstheme="majorBidi"/>
        </w:rPr>
      </w:pPr>
    </w:p>
    <w:p w:rsidR="001D7AA2" w:rsidRDefault="001D7AA2" w:rsidP="006B3819">
      <w:pPr>
        <w:spacing w:after="0" w:line="240" w:lineRule="auto"/>
        <w:jc w:val="both"/>
        <w:rPr>
          <w:rFonts w:asciiTheme="majorBidi" w:hAnsiTheme="majorBidi" w:cstheme="majorBidi"/>
        </w:rPr>
      </w:pPr>
      <w:r w:rsidRPr="0097562B">
        <w:rPr>
          <w:rFonts w:asciiTheme="majorBidi" w:hAnsiTheme="majorBidi" w:cstheme="majorBidi"/>
        </w:rPr>
        <w:t xml:space="preserve">In recent years, the use of molecular markers is a very powerful method for analyzing genetic diversity because it shows the relationship between genetic diversity and </w:t>
      </w:r>
      <w:r w:rsidRPr="00EE5555">
        <w:rPr>
          <w:rFonts w:asciiTheme="majorBidi" w:hAnsiTheme="majorBidi" w:cstheme="majorBidi"/>
        </w:rPr>
        <w:t>phenotype</w:t>
      </w:r>
      <w:r w:rsidR="00525177" w:rsidRPr="00EE5555">
        <w:rPr>
          <w:rFonts w:asciiTheme="majorBidi" w:hAnsiTheme="majorBidi" w:cstheme="majorBidi"/>
        </w:rPr>
        <w:t xml:space="preserve"> (</w:t>
      </w:r>
      <w:proofErr w:type="spellStart"/>
      <w:r w:rsidR="006B3819" w:rsidRPr="00EE5555">
        <w:rPr>
          <w:rFonts w:asciiTheme="majorBidi" w:hAnsiTheme="majorBidi" w:cstheme="majorBidi"/>
        </w:rPr>
        <w:t>Garrido</w:t>
      </w:r>
      <w:proofErr w:type="spellEnd"/>
      <w:r w:rsidR="006B3819" w:rsidRPr="006B3819">
        <w:rPr>
          <w:rFonts w:asciiTheme="majorBidi" w:hAnsiTheme="majorBidi" w:cstheme="majorBidi"/>
        </w:rPr>
        <w:t>-Cardenas</w:t>
      </w:r>
      <w:r w:rsidRPr="0097562B">
        <w:rPr>
          <w:rFonts w:asciiTheme="majorBidi" w:hAnsiTheme="majorBidi" w:cstheme="majorBidi"/>
          <w:highlight w:val="yellow"/>
        </w:rPr>
        <w:t xml:space="preserve"> </w:t>
      </w:r>
      <w:r w:rsidRPr="00EE5555">
        <w:rPr>
          <w:rFonts w:asciiTheme="majorBidi" w:hAnsiTheme="majorBidi" w:cstheme="majorBidi"/>
          <w:i/>
          <w:iCs/>
        </w:rPr>
        <w:t>et al</w:t>
      </w:r>
      <w:r w:rsidRPr="00EE5555">
        <w:rPr>
          <w:rFonts w:asciiTheme="majorBidi" w:hAnsiTheme="majorBidi" w:cstheme="majorBidi"/>
        </w:rPr>
        <w:t>.,</w:t>
      </w:r>
      <w:r w:rsidR="00525177" w:rsidRPr="00EE5555">
        <w:rPr>
          <w:rFonts w:asciiTheme="majorBidi" w:hAnsiTheme="majorBidi" w:cstheme="majorBidi"/>
        </w:rPr>
        <w:t xml:space="preserve"> </w:t>
      </w:r>
      <w:r w:rsidRPr="00EE5555">
        <w:rPr>
          <w:rFonts w:asciiTheme="majorBidi" w:hAnsiTheme="majorBidi" w:cstheme="majorBidi"/>
        </w:rPr>
        <w:t>201</w:t>
      </w:r>
      <w:r w:rsidR="004664BA" w:rsidRPr="00EE5555">
        <w:rPr>
          <w:rFonts w:asciiTheme="majorBidi" w:hAnsiTheme="majorBidi" w:cstheme="majorBidi"/>
        </w:rPr>
        <w:t>8</w:t>
      </w:r>
      <w:r w:rsidRPr="00EE5555">
        <w:rPr>
          <w:rFonts w:asciiTheme="majorBidi" w:hAnsiTheme="majorBidi" w:cstheme="majorBidi"/>
        </w:rPr>
        <w:t>).</w:t>
      </w:r>
      <w:r w:rsidRPr="00623360">
        <w:t xml:space="preserve"> </w:t>
      </w:r>
      <w:r w:rsidRPr="00623360">
        <w:rPr>
          <w:rFonts w:asciiTheme="majorBidi" w:hAnsiTheme="majorBidi" w:cstheme="majorBidi"/>
        </w:rPr>
        <w:t>Genetic, DNA-based molecular markers have been made since the 1990s, that (RAPD)</w:t>
      </w:r>
      <w:r w:rsidR="00567F45">
        <w:rPr>
          <w:rFonts w:asciiTheme="majorBidi" w:hAnsiTheme="majorBidi" w:cstheme="majorBidi"/>
        </w:rPr>
        <w:t xml:space="preserve"> </w:t>
      </w:r>
      <w:r w:rsidRPr="00623360">
        <w:rPr>
          <w:rFonts w:asciiTheme="majorBidi" w:hAnsiTheme="majorBidi" w:cstheme="majorBidi"/>
        </w:rPr>
        <w:t>random amplified polymorphic DNA being one of them.</w:t>
      </w:r>
      <w:r w:rsidR="00567F45">
        <w:rPr>
          <w:rFonts w:asciiTheme="majorBidi" w:hAnsiTheme="majorBidi" w:cstheme="majorBidi"/>
        </w:rPr>
        <w:t xml:space="preserve"> </w:t>
      </w:r>
      <w:r w:rsidRPr="00623360">
        <w:rPr>
          <w:rFonts w:asciiTheme="majorBidi" w:hAnsiTheme="majorBidi" w:cstheme="majorBidi"/>
        </w:rPr>
        <w:t>This marker is widely used alone or in combination with other markers for genetic</w:t>
      </w:r>
      <w:r w:rsidR="00567F45">
        <w:rPr>
          <w:rFonts w:asciiTheme="majorBidi" w:hAnsiTheme="majorBidi" w:cstheme="majorBidi"/>
        </w:rPr>
        <w:t xml:space="preserve"> evaluation of medicinal plants</w:t>
      </w:r>
      <w:r w:rsidRPr="00623360">
        <w:t xml:space="preserve"> </w:t>
      </w:r>
      <w:r w:rsidRPr="00EE5555">
        <w:t>(</w:t>
      </w:r>
      <w:proofErr w:type="spellStart"/>
      <w:r w:rsidR="00567F45" w:rsidRPr="00EE5555">
        <w:rPr>
          <w:rFonts w:asciiTheme="majorBidi" w:hAnsiTheme="majorBidi" w:cstheme="majorBidi"/>
        </w:rPr>
        <w:t>Shangyi</w:t>
      </w:r>
      <w:proofErr w:type="spellEnd"/>
      <w:r w:rsidRPr="00EE5555">
        <w:rPr>
          <w:rFonts w:asciiTheme="majorBidi" w:hAnsiTheme="majorBidi" w:cstheme="majorBidi"/>
        </w:rPr>
        <w:t xml:space="preserve"> </w:t>
      </w:r>
      <w:r w:rsidRPr="00EE5555">
        <w:rPr>
          <w:rFonts w:asciiTheme="majorBidi" w:hAnsiTheme="majorBidi" w:cstheme="majorBidi"/>
          <w:i/>
          <w:iCs/>
        </w:rPr>
        <w:t>et al</w:t>
      </w:r>
      <w:r w:rsidRPr="00EE5555">
        <w:rPr>
          <w:rFonts w:asciiTheme="majorBidi" w:hAnsiTheme="majorBidi" w:cstheme="majorBidi"/>
        </w:rPr>
        <w:t>.,</w:t>
      </w:r>
      <w:r w:rsidR="00567F45" w:rsidRPr="00EE5555">
        <w:rPr>
          <w:rFonts w:asciiTheme="majorBidi" w:hAnsiTheme="majorBidi" w:cstheme="majorBidi"/>
        </w:rPr>
        <w:t xml:space="preserve"> </w:t>
      </w:r>
      <w:r w:rsidRPr="00EE5555">
        <w:rPr>
          <w:rFonts w:asciiTheme="majorBidi" w:hAnsiTheme="majorBidi" w:cstheme="majorBidi"/>
        </w:rPr>
        <w:t>2017).</w:t>
      </w:r>
    </w:p>
    <w:p w:rsidR="001D7AA2" w:rsidRDefault="001D7AA2" w:rsidP="001D7AA2">
      <w:pPr>
        <w:spacing w:after="0" w:line="240" w:lineRule="auto"/>
        <w:jc w:val="both"/>
        <w:rPr>
          <w:rFonts w:asciiTheme="majorBidi" w:hAnsiTheme="majorBidi" w:cstheme="majorBidi"/>
        </w:rPr>
      </w:pPr>
    </w:p>
    <w:p w:rsidR="001D7AA2" w:rsidRDefault="001D7AA2" w:rsidP="00567F45">
      <w:pPr>
        <w:spacing w:after="0" w:line="240" w:lineRule="auto"/>
        <w:jc w:val="both"/>
        <w:rPr>
          <w:rFonts w:asciiTheme="majorBidi" w:hAnsiTheme="majorBidi" w:cstheme="majorBidi"/>
          <w:lang w:bidi="fa-IR"/>
        </w:rPr>
      </w:pPr>
      <w:r>
        <w:rPr>
          <w:rFonts w:asciiTheme="majorBidi" w:hAnsiTheme="majorBidi" w:cstheme="majorBidi"/>
        </w:rPr>
        <w:t xml:space="preserve">RAPD </w:t>
      </w:r>
      <w:r w:rsidRPr="00F074E9">
        <w:rPr>
          <w:rFonts w:asciiTheme="majorBidi" w:hAnsiTheme="majorBidi" w:cstheme="majorBidi"/>
        </w:rPr>
        <w:t>a molecular marker is one of the most popular markers that have been used in different fields such as determining the components of the medicinal plants and in pharmaceutical</w:t>
      </w:r>
      <w:r w:rsidR="00567F45">
        <w:rPr>
          <w:rFonts w:asciiTheme="majorBidi" w:hAnsiTheme="majorBidi" w:cstheme="majorBidi"/>
        </w:rPr>
        <w:t xml:space="preserve"> formulations</w:t>
      </w:r>
      <w:r w:rsidRPr="00F074E9">
        <w:rPr>
          <w:rFonts w:asciiTheme="majorBidi" w:hAnsiTheme="majorBidi" w:cstheme="majorBidi"/>
        </w:rPr>
        <w:t xml:space="preserve"> </w:t>
      </w:r>
      <w:r w:rsidRPr="00F074E9">
        <w:rPr>
          <w:rFonts w:asciiTheme="majorBidi" w:hAnsiTheme="majorBidi" w:cstheme="majorBidi"/>
        </w:rPr>
        <w:fldChar w:fldCharType="begin"/>
      </w:r>
      <w:r w:rsidRPr="00F074E9">
        <w:rPr>
          <w:rFonts w:asciiTheme="majorBidi" w:hAnsiTheme="majorBidi" w:cstheme="majorBidi"/>
        </w:rPr>
        <w:instrText xml:space="preserve"> ADDIN EN.CITE &lt;EndNote&gt;&lt;Cite&gt;&lt;Author&gt;Chawla&lt;/Author&gt;&lt;Year&gt;2002&lt;/Year&gt;&lt;RecNum&gt;119&lt;/RecNum&gt;&lt;DisplayText&gt;(Chawla, 2002; Adiguzel&lt;style face="italic"&gt; et al.&lt;/style&gt;, 2006)&lt;/DisplayText&gt;&lt;record&gt;&lt;rec-number&gt;119&lt;/rec-number&gt;&lt;foreign-keys&gt;&lt;key app="EN" db-id="x9ffa505m9rra9e52dcpx0fo0p2t90pvarxa" timestamp="0"&gt;119&lt;/key&gt;&lt;/foreign-keys&gt;&lt;ref-type name="Book"&gt;6&lt;/ref-type&gt;&lt;contributors&gt;&lt;authors&gt;&lt;author&gt;Chawla, H. S.&lt;/author&gt;&lt;/authors&gt;&lt;/contributors&gt;&lt;titles&gt;&lt;title&gt;Introduction to plant biotechnology&lt;/title&gt;&lt;/titles&gt;&lt;edition&gt;second&lt;/edition&gt;&lt;dates&gt;&lt;year&gt;2002&lt;/year&gt;&lt;/dates&gt;&lt;pub-location&gt;Enfield, NH, USA&lt;/pub-location&gt;&lt;publisher&gt;Science publisher&lt;/publisher&gt;&lt;urls&gt;&lt;/urls&gt;&lt;language&gt;i got from the thesis form sainse malaysia but i wirte for chawla&lt;/language&gt;&lt;/record&gt;&lt;/Cite&gt;&lt;Cite&gt;&lt;Author&gt;Adiguzel&lt;/Author&gt;&lt;Year&gt;2006&lt;/Year&gt;&lt;RecNum&gt;492&lt;/RecNum&gt;&lt;record&gt;&lt;rec-number&gt;492&lt;/rec-number&gt;&lt;foreign-keys&gt;&lt;key app="EN" db-id="x9ffa505m9rra9e52dcpx0fo0p2t90pvarxa"&gt;492&lt;/key&gt;&lt;/foreign-keys&gt;&lt;ref-type name="Journal Article"&gt;17&lt;/ref-type&gt;&lt;contributors&gt;&lt;authors&gt;&lt;author&gt;Adiguzel, A.&lt;/author&gt;&lt;author&gt;Agar, G.&lt;/author&gt;&lt;author&gt;Baris, O.&lt;/author&gt;&lt;author&gt;Medine, G.&lt;/author&gt;&lt;author&gt;Fikrettin, S.&lt;/author&gt;&lt;author&gt;Meryem, S.&lt;/author&gt;&lt;/authors&gt;&lt;/contributors&gt;&lt;titles&gt;&lt;title&gt;RAPD and FAME analyses of Astragalus species growing in eastern Anatolia region of Turkey&lt;/title&gt;&lt;secondary-title&gt;Biochemical Systematics and Ecology&lt;/secondary-title&gt;&lt;/titles&gt;&lt;periodical&gt;&lt;full-title&gt;Biochemical Systematics and Ecology&lt;/full-title&gt;&lt;/periodical&gt;&lt;pages&gt;424-432&lt;/pages&gt;&lt;volume&gt;34&lt;/volume&gt;&lt;dates&gt;&lt;year&gt;2006&lt;/year&gt;&lt;/dates&gt;&lt;urls&gt;&lt;/urls&gt;&lt;/record&gt;&lt;/Cite&gt;&lt;/EndNote&gt;</w:instrText>
      </w:r>
      <w:r w:rsidRPr="00F074E9">
        <w:rPr>
          <w:rFonts w:asciiTheme="majorBidi" w:hAnsiTheme="majorBidi" w:cstheme="majorBidi"/>
        </w:rPr>
        <w:fldChar w:fldCharType="separate"/>
      </w:r>
      <w:r w:rsidRPr="00F074E9">
        <w:rPr>
          <w:rFonts w:asciiTheme="majorBidi" w:hAnsiTheme="majorBidi" w:cstheme="majorBidi"/>
        </w:rPr>
        <w:t>(Chawla, 2002; Adiguzel</w:t>
      </w:r>
      <w:r w:rsidRPr="00F074E9">
        <w:rPr>
          <w:rFonts w:asciiTheme="majorBidi" w:hAnsiTheme="majorBidi" w:cstheme="majorBidi"/>
          <w:i/>
        </w:rPr>
        <w:t xml:space="preserve"> et al.</w:t>
      </w:r>
      <w:r w:rsidRPr="00F074E9">
        <w:rPr>
          <w:rFonts w:asciiTheme="majorBidi" w:hAnsiTheme="majorBidi" w:cstheme="majorBidi"/>
        </w:rPr>
        <w:t>, 2006)</w:t>
      </w:r>
      <w:r w:rsidRPr="00F074E9">
        <w:rPr>
          <w:rFonts w:asciiTheme="majorBidi" w:hAnsiTheme="majorBidi" w:cstheme="majorBidi"/>
        </w:rPr>
        <w:fldChar w:fldCharType="end"/>
      </w:r>
      <w:r w:rsidRPr="00F074E9">
        <w:rPr>
          <w:rFonts w:asciiTheme="majorBidi" w:hAnsiTheme="majorBidi" w:cstheme="majorBidi"/>
        </w:rPr>
        <w:t>.</w:t>
      </w:r>
      <w:r w:rsidRPr="003A0B42">
        <w:t xml:space="preserve"> </w:t>
      </w:r>
      <w:r w:rsidRPr="003A0B42">
        <w:rPr>
          <w:rFonts w:asciiTheme="majorBidi" w:hAnsiTheme="majorBidi" w:cstheme="majorBidi"/>
        </w:rPr>
        <w:t xml:space="preserve">RAPD technology with short, arbitrary, single-stranded synthetic </w:t>
      </w:r>
      <w:proofErr w:type="spellStart"/>
      <w:r w:rsidRPr="003A0B42">
        <w:rPr>
          <w:rFonts w:asciiTheme="majorBidi" w:hAnsiTheme="majorBidi" w:cstheme="majorBidi"/>
        </w:rPr>
        <w:t>oligonuclear</w:t>
      </w:r>
      <w:proofErr w:type="spellEnd"/>
      <w:r w:rsidRPr="003A0B42">
        <w:rPr>
          <w:rFonts w:asciiTheme="majorBidi" w:hAnsiTheme="majorBidi" w:cstheme="majorBidi"/>
        </w:rPr>
        <w:t xml:space="preserve"> primers (usually 10 </w:t>
      </w:r>
      <w:proofErr w:type="spellStart"/>
      <w:r w:rsidRPr="003A0B42">
        <w:rPr>
          <w:rFonts w:asciiTheme="majorBidi" w:hAnsiTheme="majorBidi" w:cstheme="majorBidi"/>
        </w:rPr>
        <w:t>bp</w:t>
      </w:r>
      <w:proofErr w:type="spellEnd"/>
      <w:r w:rsidRPr="003A0B42">
        <w:rPr>
          <w:rFonts w:asciiTheme="majorBidi" w:hAnsiTheme="majorBidi" w:cstheme="majorBidi"/>
        </w:rPr>
        <w:t xml:space="preserve"> in length) using polymerase chain reaction amplifier (PCR) can generate large num</w:t>
      </w:r>
      <w:r w:rsidR="0005497F">
        <w:rPr>
          <w:rFonts w:asciiTheme="majorBidi" w:hAnsiTheme="majorBidi" w:cstheme="majorBidi"/>
        </w:rPr>
        <w:t xml:space="preserve">bers of anonymous DNA </w:t>
      </w:r>
      <w:proofErr w:type="gramStart"/>
      <w:r w:rsidR="0005497F">
        <w:rPr>
          <w:rFonts w:asciiTheme="majorBidi" w:hAnsiTheme="majorBidi" w:cstheme="majorBidi"/>
        </w:rPr>
        <w:t xml:space="preserve">fragments </w:t>
      </w:r>
      <w:r w:rsidRPr="001C4061">
        <w:rPr>
          <w:rFonts w:asciiTheme="majorBidi" w:hAnsiTheme="majorBidi" w:cstheme="majorBidi" w:hint="cs"/>
          <w:rtl/>
        </w:rPr>
        <w:t>)</w:t>
      </w:r>
      <w:proofErr w:type="spellStart"/>
      <w:r w:rsidR="00567F45" w:rsidRPr="001C4061">
        <w:rPr>
          <w:rFonts w:asciiTheme="majorBidi" w:hAnsiTheme="majorBidi" w:cstheme="majorBidi"/>
        </w:rPr>
        <w:t>Heubl</w:t>
      </w:r>
      <w:proofErr w:type="spellEnd"/>
      <w:proofErr w:type="gramEnd"/>
      <w:r w:rsidR="001C4061" w:rsidRPr="001C4061">
        <w:rPr>
          <w:rFonts w:asciiTheme="majorBidi" w:hAnsiTheme="majorBidi" w:cstheme="majorBidi"/>
        </w:rPr>
        <w:t>,</w:t>
      </w:r>
      <w:r w:rsidRPr="001C4061">
        <w:rPr>
          <w:rFonts w:asciiTheme="majorBidi" w:hAnsiTheme="majorBidi" w:cstheme="majorBidi"/>
        </w:rPr>
        <w:t xml:space="preserve"> 2010</w:t>
      </w:r>
      <w:r w:rsidRPr="001C4061">
        <w:rPr>
          <w:rFonts w:asciiTheme="majorBidi" w:hAnsiTheme="majorBidi" w:cstheme="majorBidi" w:hint="cs"/>
          <w:rtl/>
        </w:rPr>
        <w:t>(</w:t>
      </w:r>
      <w:r w:rsidR="0005497F" w:rsidRPr="001C4061">
        <w:rPr>
          <w:rFonts w:asciiTheme="majorBidi" w:hAnsiTheme="majorBidi" w:cstheme="majorBidi"/>
        </w:rPr>
        <w:t>.</w:t>
      </w:r>
    </w:p>
    <w:p w:rsidR="001D7AA2" w:rsidRPr="00F074E9" w:rsidRDefault="001D7AA2" w:rsidP="001D7AA2">
      <w:pPr>
        <w:spacing w:after="0" w:line="240" w:lineRule="auto"/>
        <w:jc w:val="both"/>
        <w:rPr>
          <w:rFonts w:asciiTheme="majorBidi" w:hAnsiTheme="majorBidi" w:cstheme="majorBidi"/>
        </w:rPr>
      </w:pPr>
    </w:p>
    <w:p w:rsidR="001D7AA2" w:rsidRDefault="001D7AA2" w:rsidP="001D7AA2">
      <w:pPr>
        <w:spacing w:after="0" w:line="240" w:lineRule="auto"/>
        <w:jc w:val="both"/>
        <w:rPr>
          <w:rFonts w:asciiTheme="majorBidi" w:hAnsiTheme="majorBidi" w:cstheme="majorBidi"/>
        </w:rPr>
      </w:pPr>
      <w:r w:rsidRPr="00F074E9">
        <w:rPr>
          <w:rFonts w:asciiTheme="majorBidi" w:hAnsiTheme="majorBidi" w:cstheme="majorBidi"/>
        </w:rPr>
        <w:t>This study aimed to evaluate the genetic diversity of landraces of licorice and their grouping was performed using RAPD markers.</w:t>
      </w:r>
    </w:p>
    <w:p w:rsidR="001D7AA2" w:rsidRDefault="001D7AA2" w:rsidP="001D7AA2">
      <w:pPr>
        <w:spacing w:after="0" w:line="240" w:lineRule="auto"/>
        <w:jc w:val="both"/>
        <w:rPr>
          <w:rFonts w:asciiTheme="majorBidi" w:hAnsiTheme="majorBidi" w:cstheme="majorBidi"/>
        </w:rPr>
      </w:pPr>
    </w:p>
    <w:p w:rsidR="001D7AA2" w:rsidRDefault="001D7AA2" w:rsidP="001D7AA2">
      <w:pPr>
        <w:spacing w:after="0" w:line="240" w:lineRule="auto"/>
        <w:jc w:val="center"/>
        <w:rPr>
          <w:rFonts w:asciiTheme="majorBidi" w:hAnsiTheme="majorBidi" w:cstheme="majorBidi"/>
          <w:b/>
          <w:bCs/>
          <w:sz w:val="24"/>
          <w:szCs w:val="24"/>
        </w:rPr>
      </w:pPr>
      <w:r w:rsidRPr="001D7AA2">
        <w:rPr>
          <w:rFonts w:asciiTheme="majorBidi" w:hAnsiTheme="majorBidi" w:cstheme="majorBidi"/>
          <w:b/>
          <w:bCs/>
          <w:sz w:val="24"/>
          <w:szCs w:val="24"/>
        </w:rPr>
        <w:t>Materials and Methods</w:t>
      </w:r>
    </w:p>
    <w:p w:rsidR="000D3286" w:rsidRPr="001D7AA2" w:rsidRDefault="000D3286" w:rsidP="001D7AA2">
      <w:pPr>
        <w:spacing w:after="0" w:line="240" w:lineRule="auto"/>
        <w:jc w:val="center"/>
        <w:rPr>
          <w:rFonts w:asciiTheme="majorBidi" w:hAnsiTheme="majorBidi" w:cstheme="majorBidi"/>
          <w:b/>
          <w:bCs/>
          <w:sz w:val="24"/>
          <w:szCs w:val="24"/>
        </w:rPr>
      </w:pPr>
    </w:p>
    <w:p w:rsidR="001D7AA2" w:rsidRPr="001D7AA2" w:rsidRDefault="001D7AA2" w:rsidP="000D3286">
      <w:pPr>
        <w:spacing w:line="240" w:lineRule="auto"/>
        <w:rPr>
          <w:rFonts w:asciiTheme="majorBidi" w:hAnsiTheme="majorBidi" w:cstheme="majorBidi"/>
          <w:b/>
          <w:bCs/>
          <w:sz w:val="24"/>
          <w:szCs w:val="24"/>
        </w:rPr>
      </w:pPr>
      <w:r w:rsidRPr="001D7AA2">
        <w:rPr>
          <w:rFonts w:asciiTheme="majorBidi" w:hAnsiTheme="majorBidi" w:cstheme="majorBidi"/>
          <w:b/>
          <w:bCs/>
          <w:sz w:val="24"/>
          <w:szCs w:val="24"/>
        </w:rPr>
        <w:t>Plant material</w:t>
      </w:r>
    </w:p>
    <w:p w:rsidR="001D7AA2" w:rsidRPr="00F074E9" w:rsidRDefault="001D7AA2" w:rsidP="001D7AA2">
      <w:pPr>
        <w:spacing w:line="240" w:lineRule="auto"/>
        <w:jc w:val="both"/>
        <w:rPr>
          <w:rFonts w:asciiTheme="majorBidi" w:hAnsiTheme="majorBidi" w:cstheme="majorBidi"/>
        </w:rPr>
      </w:pPr>
      <w:r w:rsidRPr="00F074E9">
        <w:rPr>
          <w:rFonts w:asciiTheme="majorBidi" w:hAnsiTheme="majorBidi" w:cstheme="majorBidi"/>
        </w:rPr>
        <w:t xml:space="preserve">30 different ecotypes of licorice were collected from research centers of, </w:t>
      </w:r>
      <w:proofErr w:type="spellStart"/>
      <w:r w:rsidRPr="00F074E9">
        <w:rPr>
          <w:rFonts w:asciiTheme="majorBidi" w:hAnsiTheme="majorBidi" w:cstheme="majorBidi"/>
        </w:rPr>
        <w:t>Gilan</w:t>
      </w:r>
      <w:proofErr w:type="spellEnd"/>
      <w:r w:rsidRPr="00F074E9">
        <w:rPr>
          <w:rFonts w:asciiTheme="majorBidi" w:hAnsiTheme="majorBidi" w:cstheme="majorBidi"/>
        </w:rPr>
        <w:t xml:space="preserve">, </w:t>
      </w:r>
      <w:proofErr w:type="spellStart"/>
      <w:r w:rsidRPr="00F074E9">
        <w:rPr>
          <w:rFonts w:asciiTheme="majorBidi" w:hAnsiTheme="majorBidi" w:cstheme="majorBidi"/>
        </w:rPr>
        <w:t>Mazandaran</w:t>
      </w:r>
      <w:proofErr w:type="spellEnd"/>
      <w:r w:rsidRPr="00F074E9">
        <w:rPr>
          <w:rFonts w:asciiTheme="majorBidi" w:hAnsiTheme="majorBidi" w:cstheme="majorBidi"/>
        </w:rPr>
        <w:t xml:space="preserve">, </w:t>
      </w:r>
      <w:proofErr w:type="spellStart"/>
      <w:r w:rsidRPr="00F074E9">
        <w:rPr>
          <w:rFonts w:asciiTheme="majorBidi" w:hAnsiTheme="majorBidi" w:cstheme="majorBidi"/>
        </w:rPr>
        <w:t>Golestan</w:t>
      </w:r>
      <w:proofErr w:type="spellEnd"/>
      <w:r w:rsidRPr="00F074E9">
        <w:rPr>
          <w:rFonts w:asciiTheme="majorBidi" w:hAnsiTheme="majorBidi" w:cstheme="majorBidi"/>
        </w:rPr>
        <w:t xml:space="preserve">, North </w:t>
      </w:r>
      <w:proofErr w:type="spellStart"/>
      <w:r w:rsidRPr="00F074E9">
        <w:rPr>
          <w:rFonts w:asciiTheme="majorBidi" w:hAnsiTheme="majorBidi" w:cstheme="majorBidi"/>
        </w:rPr>
        <w:t>Khorasan</w:t>
      </w:r>
      <w:proofErr w:type="spellEnd"/>
      <w:proofErr w:type="gramStart"/>
      <w:r w:rsidRPr="00F074E9">
        <w:rPr>
          <w:rFonts w:asciiTheme="majorBidi" w:hAnsiTheme="majorBidi" w:cstheme="majorBidi"/>
        </w:rPr>
        <w:t xml:space="preserve">,  </w:t>
      </w:r>
      <w:proofErr w:type="spellStart"/>
      <w:r w:rsidRPr="00F074E9">
        <w:rPr>
          <w:rFonts w:asciiTheme="majorBidi" w:hAnsiTheme="majorBidi" w:cstheme="majorBidi"/>
        </w:rPr>
        <w:t>Semnan</w:t>
      </w:r>
      <w:proofErr w:type="spellEnd"/>
      <w:proofErr w:type="gramEnd"/>
      <w:r w:rsidRPr="00F074E9">
        <w:rPr>
          <w:rFonts w:asciiTheme="majorBidi" w:hAnsiTheme="majorBidi" w:cstheme="majorBidi"/>
        </w:rPr>
        <w:t xml:space="preserve">, </w:t>
      </w:r>
      <w:proofErr w:type="spellStart"/>
      <w:r w:rsidRPr="00F074E9">
        <w:rPr>
          <w:rFonts w:asciiTheme="majorBidi" w:hAnsiTheme="majorBidi" w:cstheme="majorBidi"/>
        </w:rPr>
        <w:t>Markazi</w:t>
      </w:r>
      <w:proofErr w:type="spellEnd"/>
      <w:r w:rsidRPr="00F074E9">
        <w:rPr>
          <w:rFonts w:asciiTheme="majorBidi" w:hAnsiTheme="majorBidi" w:cstheme="majorBidi"/>
        </w:rPr>
        <w:t xml:space="preserve">, </w:t>
      </w:r>
      <w:proofErr w:type="spellStart"/>
      <w:r w:rsidRPr="00F074E9">
        <w:rPr>
          <w:rFonts w:asciiTheme="majorBidi" w:hAnsiTheme="majorBidi" w:cstheme="majorBidi"/>
        </w:rPr>
        <w:t>Hamedan</w:t>
      </w:r>
      <w:proofErr w:type="spellEnd"/>
      <w:r w:rsidRPr="00F074E9">
        <w:rPr>
          <w:rFonts w:asciiTheme="majorBidi" w:hAnsiTheme="majorBidi" w:cstheme="majorBidi"/>
        </w:rPr>
        <w:t xml:space="preserve">, Yazd, Kerman, </w:t>
      </w:r>
      <w:proofErr w:type="spellStart"/>
      <w:r w:rsidRPr="00F074E9">
        <w:rPr>
          <w:rFonts w:asciiTheme="majorBidi" w:hAnsiTheme="majorBidi" w:cstheme="majorBidi"/>
        </w:rPr>
        <w:t>Hormozgan</w:t>
      </w:r>
      <w:proofErr w:type="spellEnd"/>
      <w:r w:rsidRPr="00F074E9">
        <w:rPr>
          <w:rFonts w:asciiTheme="majorBidi" w:hAnsiTheme="majorBidi" w:cstheme="majorBidi"/>
        </w:rPr>
        <w:t>, Ar</w:t>
      </w:r>
      <w:r w:rsidR="0005497F">
        <w:rPr>
          <w:rFonts w:asciiTheme="majorBidi" w:hAnsiTheme="majorBidi" w:cstheme="majorBidi"/>
        </w:rPr>
        <w:t>dabil, East Azerbaijan,</w:t>
      </w:r>
      <w:r w:rsidRPr="00F074E9">
        <w:rPr>
          <w:rFonts w:asciiTheme="majorBidi" w:hAnsiTheme="majorBidi" w:cstheme="majorBidi"/>
        </w:rPr>
        <w:t xml:space="preserve"> West Azerbaijan, Kermanshah, </w:t>
      </w:r>
      <w:proofErr w:type="spellStart"/>
      <w:r w:rsidRPr="00F074E9">
        <w:rPr>
          <w:rFonts w:asciiTheme="majorBidi" w:hAnsiTheme="majorBidi" w:cstheme="majorBidi"/>
        </w:rPr>
        <w:t>Chaharmahal</w:t>
      </w:r>
      <w:proofErr w:type="spellEnd"/>
      <w:r w:rsidRPr="00F074E9">
        <w:rPr>
          <w:rFonts w:asciiTheme="majorBidi" w:hAnsiTheme="majorBidi" w:cstheme="majorBidi"/>
        </w:rPr>
        <w:t xml:space="preserve"> and </w:t>
      </w:r>
      <w:proofErr w:type="spellStart"/>
      <w:r w:rsidRPr="00F074E9">
        <w:rPr>
          <w:rFonts w:asciiTheme="majorBidi" w:hAnsiTheme="majorBidi" w:cstheme="majorBidi"/>
        </w:rPr>
        <w:t>Bakhtiari</w:t>
      </w:r>
      <w:proofErr w:type="spellEnd"/>
      <w:r w:rsidRPr="00F074E9">
        <w:rPr>
          <w:rFonts w:asciiTheme="majorBidi" w:hAnsiTheme="majorBidi" w:cstheme="majorBidi"/>
        </w:rPr>
        <w:t xml:space="preserve">, Khuzestan, </w:t>
      </w:r>
      <w:proofErr w:type="spellStart"/>
      <w:r w:rsidRPr="00F074E9">
        <w:rPr>
          <w:rFonts w:asciiTheme="majorBidi" w:hAnsiTheme="majorBidi" w:cstheme="majorBidi"/>
        </w:rPr>
        <w:t>Zanjan</w:t>
      </w:r>
      <w:proofErr w:type="spellEnd"/>
      <w:r w:rsidRPr="00F074E9">
        <w:rPr>
          <w:rFonts w:asciiTheme="majorBidi" w:hAnsiTheme="majorBidi" w:cstheme="majorBidi"/>
        </w:rPr>
        <w:t xml:space="preserve">, Kurdistan, </w:t>
      </w:r>
      <w:proofErr w:type="spellStart"/>
      <w:r w:rsidRPr="00F074E9">
        <w:rPr>
          <w:rFonts w:asciiTheme="majorBidi" w:hAnsiTheme="majorBidi" w:cstheme="majorBidi"/>
        </w:rPr>
        <w:t>Lorestan</w:t>
      </w:r>
      <w:proofErr w:type="spellEnd"/>
      <w:r w:rsidRPr="00F074E9">
        <w:rPr>
          <w:rFonts w:asciiTheme="majorBidi" w:hAnsiTheme="majorBidi" w:cstheme="majorBidi"/>
        </w:rPr>
        <w:t xml:space="preserve">, </w:t>
      </w:r>
      <w:proofErr w:type="spellStart"/>
      <w:r w:rsidRPr="00F074E9">
        <w:rPr>
          <w:rFonts w:asciiTheme="majorBidi" w:hAnsiTheme="majorBidi" w:cstheme="majorBidi"/>
        </w:rPr>
        <w:t>Ilam</w:t>
      </w:r>
      <w:proofErr w:type="spellEnd"/>
      <w:r w:rsidRPr="00F074E9">
        <w:rPr>
          <w:rFonts w:asciiTheme="majorBidi" w:hAnsiTheme="majorBidi" w:cstheme="majorBidi"/>
        </w:rPr>
        <w:t xml:space="preserve"> provinces.</w:t>
      </w:r>
    </w:p>
    <w:p w:rsidR="001D7AA2" w:rsidRDefault="001D7AA2" w:rsidP="001D7AA2">
      <w:pPr>
        <w:spacing w:after="0" w:line="240" w:lineRule="auto"/>
        <w:jc w:val="both"/>
        <w:rPr>
          <w:rFonts w:asciiTheme="majorBidi" w:hAnsiTheme="majorBidi" w:cstheme="majorBidi"/>
        </w:rPr>
      </w:pPr>
      <w:r w:rsidRPr="00F074E9">
        <w:rPr>
          <w:rFonts w:asciiTheme="majorBidi" w:hAnsiTheme="majorBidi" w:cstheme="majorBidi"/>
        </w:rPr>
        <w:lastRenderedPageBreak/>
        <w:t xml:space="preserve">The pots seeds and the soil were firstly disinfected and then, dormancy of the seeds was broken using the sand paper and each seed was planted separately in small pots. After two months, they grew up to their 4 leaf stage. </w:t>
      </w:r>
    </w:p>
    <w:p w:rsidR="001D7AA2" w:rsidRPr="00F074E9" w:rsidRDefault="001D7AA2" w:rsidP="001D7AA2">
      <w:pPr>
        <w:spacing w:after="0" w:line="240" w:lineRule="auto"/>
        <w:jc w:val="both"/>
        <w:rPr>
          <w:rFonts w:asciiTheme="majorBidi" w:hAnsiTheme="majorBidi" w:cstheme="majorBidi"/>
        </w:rPr>
      </w:pPr>
    </w:p>
    <w:p w:rsidR="001D7AA2" w:rsidRPr="001D7AA2" w:rsidRDefault="001D7AA2" w:rsidP="000D3286">
      <w:pPr>
        <w:spacing w:line="240" w:lineRule="auto"/>
        <w:rPr>
          <w:rFonts w:asciiTheme="majorBidi" w:hAnsiTheme="majorBidi" w:cstheme="majorBidi"/>
          <w:sz w:val="24"/>
          <w:szCs w:val="24"/>
        </w:rPr>
      </w:pPr>
      <w:r w:rsidRPr="001D7AA2">
        <w:rPr>
          <w:rFonts w:asciiTheme="majorBidi" w:hAnsiTheme="majorBidi" w:cstheme="majorBidi"/>
          <w:b/>
          <w:bCs/>
          <w:sz w:val="24"/>
          <w:szCs w:val="24"/>
        </w:rPr>
        <w:t>DNA extraction</w:t>
      </w:r>
    </w:p>
    <w:p w:rsidR="001D7AA2" w:rsidRDefault="001D7AA2" w:rsidP="001D7AA2">
      <w:pPr>
        <w:spacing w:after="0" w:line="240" w:lineRule="auto"/>
        <w:jc w:val="both"/>
        <w:rPr>
          <w:rFonts w:asciiTheme="majorBidi" w:hAnsiTheme="majorBidi" w:cstheme="majorBidi"/>
        </w:rPr>
      </w:pPr>
      <w:r w:rsidRPr="00F074E9">
        <w:rPr>
          <w:rFonts w:asciiTheme="majorBidi" w:hAnsiTheme="majorBidi" w:cstheme="majorBidi"/>
        </w:rPr>
        <w:t xml:space="preserve">plant tissues were powdered by liquid nitrogen, and DNA extracted from samples by </w:t>
      </w:r>
      <w:proofErr w:type="spellStart"/>
      <w:r w:rsidRPr="00F074E9">
        <w:rPr>
          <w:rFonts w:asciiTheme="majorBidi" w:hAnsiTheme="majorBidi" w:cstheme="majorBidi"/>
        </w:rPr>
        <w:t>Winnepenninckx</w:t>
      </w:r>
      <w:proofErr w:type="spellEnd"/>
      <w:r w:rsidRPr="00F074E9">
        <w:rPr>
          <w:rFonts w:asciiTheme="majorBidi" w:hAnsiTheme="majorBidi" w:cstheme="majorBidi"/>
        </w:rPr>
        <w:t xml:space="preserve"> Method </w:t>
      </w:r>
      <w:r w:rsidRPr="00F074E9">
        <w:rPr>
          <w:rFonts w:asciiTheme="majorBidi" w:hAnsiTheme="majorBidi" w:cstheme="majorBidi"/>
        </w:rPr>
        <w:fldChar w:fldCharType="begin"/>
      </w:r>
      <w:r w:rsidRPr="00F074E9">
        <w:rPr>
          <w:rFonts w:asciiTheme="majorBidi" w:hAnsiTheme="majorBidi" w:cstheme="majorBidi"/>
        </w:rPr>
        <w:instrText xml:space="preserve"> ADDIN EN.CITE &lt;EndNote&gt;&lt;Cite&gt;&lt;Author&gt;Winnepenninckx&lt;/Author&gt;&lt;Year&gt;1993&lt;/Year&gt;&lt;RecNum&gt;481&lt;/RecNum&gt;&lt;DisplayText&gt;(Winnepenninckx&lt;style face="italic"&gt; et al.&lt;/style&gt;, 1993)&lt;/DisplayText&gt;&lt;record&gt;&lt;rec-number&gt;481&lt;/rec-number&gt;&lt;foreign-keys&gt;&lt;key app="EN" db-id="x9ffa505m9rra9e52dcpx0fo0p2t90pvarxa"&gt;481&lt;/key&gt;&lt;/foreign-keys&gt;&lt;ref-type name="Journal Article"&gt;17&lt;/ref-type&gt;&lt;contributors&gt;&lt;authors&gt;&lt;author&gt;Winnepenninckx, B.&lt;/author&gt;&lt;author&gt;Backeljau, T.&lt;/author&gt;&lt;author&gt;De Wachter, R. &lt;/author&gt;&lt;/authors&gt;&lt;/contributors&gt;&lt;titles&gt;&lt;title&gt;Extraction of high molecular weight DNA from molluscs&lt;/title&gt;&lt;secondary-title&gt;Trends Genetics&lt;/secondary-title&gt;&lt;/titles&gt;&lt;periodical&gt;&lt;full-title&gt;Trends Genetics&lt;/full-title&gt;&lt;/periodical&gt;&lt;pages&gt;407&lt;/pages&gt;&lt;volume&gt;9&lt;/volume&gt;&lt;number&gt;12&lt;/number&gt;&lt;dates&gt;&lt;year&gt;1993&lt;/year&gt;&lt;/dates&gt;&lt;urls&gt;&lt;/urls&gt;&lt;/record&gt;&lt;/Cite&gt;&lt;/EndNote&gt;</w:instrText>
      </w:r>
      <w:r w:rsidRPr="00F074E9">
        <w:rPr>
          <w:rFonts w:asciiTheme="majorBidi" w:hAnsiTheme="majorBidi" w:cstheme="majorBidi"/>
        </w:rPr>
        <w:fldChar w:fldCharType="separate"/>
      </w:r>
      <w:r w:rsidRPr="00F074E9">
        <w:rPr>
          <w:rFonts w:asciiTheme="majorBidi" w:hAnsiTheme="majorBidi" w:cstheme="majorBidi"/>
        </w:rPr>
        <w:t>(Winnepenninckx</w:t>
      </w:r>
      <w:r w:rsidRPr="00F074E9">
        <w:rPr>
          <w:rFonts w:asciiTheme="majorBidi" w:hAnsiTheme="majorBidi" w:cstheme="majorBidi"/>
          <w:i/>
        </w:rPr>
        <w:t xml:space="preserve"> et al.</w:t>
      </w:r>
      <w:r w:rsidRPr="00F074E9">
        <w:rPr>
          <w:rFonts w:asciiTheme="majorBidi" w:hAnsiTheme="majorBidi" w:cstheme="majorBidi"/>
        </w:rPr>
        <w:t>, 1993)</w:t>
      </w:r>
      <w:r w:rsidRPr="00F074E9">
        <w:rPr>
          <w:rFonts w:asciiTheme="majorBidi" w:hAnsiTheme="majorBidi" w:cstheme="majorBidi"/>
        </w:rPr>
        <w:fldChar w:fldCharType="end"/>
      </w:r>
      <w:r w:rsidRPr="00F074E9">
        <w:rPr>
          <w:rFonts w:asciiTheme="majorBidi" w:hAnsiTheme="majorBidi" w:cstheme="majorBidi"/>
        </w:rPr>
        <w:t xml:space="preserve">. DNA quality was determined by electrophoresis method. Gel was stained with </w:t>
      </w:r>
      <w:proofErr w:type="spellStart"/>
      <w:r w:rsidRPr="00F074E9">
        <w:rPr>
          <w:rFonts w:asciiTheme="majorBidi" w:hAnsiTheme="majorBidi" w:cstheme="majorBidi"/>
        </w:rPr>
        <w:t>ethidium</w:t>
      </w:r>
      <w:proofErr w:type="spellEnd"/>
      <w:r w:rsidRPr="00F074E9">
        <w:rPr>
          <w:rFonts w:asciiTheme="majorBidi" w:hAnsiTheme="majorBidi" w:cstheme="majorBidi"/>
        </w:rPr>
        <w:t xml:space="preserve"> bromide.</w:t>
      </w:r>
    </w:p>
    <w:p w:rsidR="001D7AA2" w:rsidRPr="00F074E9" w:rsidRDefault="001D7AA2" w:rsidP="001D7AA2">
      <w:pPr>
        <w:spacing w:after="0" w:line="240" w:lineRule="auto"/>
        <w:jc w:val="both"/>
        <w:rPr>
          <w:rFonts w:asciiTheme="majorBidi" w:hAnsiTheme="majorBidi" w:cstheme="majorBidi"/>
        </w:rPr>
      </w:pPr>
    </w:p>
    <w:p w:rsidR="001D7AA2" w:rsidRPr="001D7AA2" w:rsidRDefault="00323A64" w:rsidP="000D3286">
      <w:pPr>
        <w:spacing w:line="240" w:lineRule="auto"/>
        <w:rPr>
          <w:rFonts w:asciiTheme="majorBidi" w:hAnsiTheme="majorBidi" w:cstheme="majorBidi"/>
          <w:b/>
          <w:bCs/>
          <w:sz w:val="24"/>
          <w:szCs w:val="24"/>
        </w:rPr>
      </w:pPr>
      <w:r w:rsidRPr="00323A64">
        <w:rPr>
          <w:lang w:val="en"/>
        </w:rPr>
        <w:t xml:space="preserve"> </w:t>
      </w:r>
      <w:r w:rsidRPr="00323A64">
        <w:rPr>
          <w:rFonts w:asciiTheme="majorBidi" w:hAnsiTheme="majorBidi" w:cstheme="majorBidi"/>
          <w:b/>
          <w:bCs/>
          <w:sz w:val="24"/>
          <w:szCs w:val="24"/>
          <w:lang w:val="en"/>
        </w:rPr>
        <w:t>Primers used in this study</w:t>
      </w:r>
    </w:p>
    <w:p w:rsidR="001D7AA2" w:rsidRDefault="001D7AA2" w:rsidP="001D7AA2">
      <w:pPr>
        <w:spacing w:after="0" w:line="240" w:lineRule="auto"/>
        <w:jc w:val="both"/>
        <w:rPr>
          <w:rFonts w:asciiTheme="majorBidi" w:hAnsiTheme="majorBidi" w:cstheme="majorBidi"/>
        </w:rPr>
      </w:pPr>
      <w:r w:rsidRPr="00F074E9">
        <w:rPr>
          <w:rFonts w:asciiTheme="majorBidi" w:hAnsiTheme="majorBidi" w:cstheme="majorBidi"/>
        </w:rPr>
        <w:t>12 RAPD random primers were used to amplify genomic DNA.</w:t>
      </w:r>
    </w:p>
    <w:p w:rsidR="001D7AA2" w:rsidRPr="00F074E9" w:rsidRDefault="001D7AA2" w:rsidP="001D7AA2">
      <w:pPr>
        <w:spacing w:after="0" w:line="240" w:lineRule="auto"/>
        <w:jc w:val="both"/>
        <w:rPr>
          <w:rFonts w:asciiTheme="majorBidi" w:hAnsiTheme="majorBidi" w:cstheme="majorBidi"/>
        </w:rPr>
      </w:pPr>
    </w:p>
    <w:p w:rsidR="001D7AA2" w:rsidRPr="001D7AA2" w:rsidRDefault="001D7AA2" w:rsidP="000D3286">
      <w:pPr>
        <w:spacing w:line="240" w:lineRule="auto"/>
        <w:rPr>
          <w:rFonts w:asciiTheme="majorBidi" w:hAnsiTheme="majorBidi" w:cstheme="majorBidi"/>
          <w:b/>
          <w:bCs/>
          <w:sz w:val="24"/>
          <w:szCs w:val="24"/>
        </w:rPr>
      </w:pPr>
      <w:r w:rsidRPr="001D7AA2">
        <w:rPr>
          <w:rFonts w:asciiTheme="majorBidi" w:hAnsiTheme="majorBidi" w:cstheme="majorBidi"/>
          <w:b/>
          <w:bCs/>
          <w:sz w:val="24"/>
          <w:szCs w:val="24"/>
        </w:rPr>
        <w:t>RAPD analysis</w:t>
      </w:r>
    </w:p>
    <w:p w:rsidR="001D7AA2" w:rsidRPr="00F074E9" w:rsidRDefault="001D7AA2" w:rsidP="001D7AA2">
      <w:pPr>
        <w:spacing w:line="240" w:lineRule="auto"/>
        <w:jc w:val="both"/>
        <w:rPr>
          <w:rFonts w:asciiTheme="majorBidi" w:hAnsiTheme="majorBidi" w:cstheme="majorBidi"/>
        </w:rPr>
      </w:pPr>
      <w:r w:rsidRPr="00F074E9">
        <w:rPr>
          <w:rFonts w:asciiTheme="majorBidi" w:hAnsiTheme="majorBidi" w:cstheme="majorBidi"/>
        </w:rPr>
        <w:t xml:space="preserve">PCR reaction buffer in a volume of 25 </w:t>
      </w:r>
      <w:proofErr w:type="spellStart"/>
      <w:r w:rsidRPr="00F074E9">
        <w:rPr>
          <w:rFonts w:asciiTheme="majorBidi" w:hAnsiTheme="majorBidi" w:cstheme="majorBidi"/>
        </w:rPr>
        <w:t>μl</w:t>
      </w:r>
      <w:proofErr w:type="spellEnd"/>
      <w:r w:rsidRPr="00F074E9">
        <w:rPr>
          <w:rFonts w:asciiTheme="majorBidi" w:hAnsiTheme="majorBidi" w:cstheme="majorBidi"/>
        </w:rPr>
        <w:t xml:space="preserve"> was contained 2.5 </w:t>
      </w:r>
      <w:proofErr w:type="spellStart"/>
      <w:r w:rsidRPr="00F074E9">
        <w:rPr>
          <w:rFonts w:asciiTheme="majorBidi" w:hAnsiTheme="majorBidi" w:cstheme="majorBidi"/>
        </w:rPr>
        <w:t>μl</w:t>
      </w:r>
      <w:proofErr w:type="spellEnd"/>
      <w:r w:rsidRPr="00F074E9">
        <w:rPr>
          <w:rFonts w:asciiTheme="majorBidi" w:hAnsiTheme="majorBidi" w:cstheme="majorBidi"/>
        </w:rPr>
        <w:t xml:space="preserve"> PCR buffer, 2mM  MgCl</w:t>
      </w:r>
      <w:r w:rsidRPr="00F074E9">
        <w:rPr>
          <w:rFonts w:asciiTheme="majorBidi" w:hAnsiTheme="majorBidi" w:cstheme="majorBidi"/>
          <w:vertAlign w:val="subscript"/>
        </w:rPr>
        <w:t>2</w:t>
      </w:r>
      <w:r w:rsidRPr="00F074E9">
        <w:rPr>
          <w:rFonts w:asciiTheme="majorBidi" w:hAnsiTheme="majorBidi" w:cstheme="majorBidi"/>
        </w:rPr>
        <w:t xml:space="preserve">, 0.4 </w:t>
      </w:r>
      <w:proofErr w:type="spellStart"/>
      <w:r w:rsidRPr="00F074E9">
        <w:rPr>
          <w:rFonts w:asciiTheme="majorBidi" w:hAnsiTheme="majorBidi" w:cstheme="majorBidi"/>
        </w:rPr>
        <w:t>μM</w:t>
      </w:r>
      <w:proofErr w:type="spellEnd"/>
      <w:r w:rsidRPr="00F074E9">
        <w:rPr>
          <w:rFonts w:asciiTheme="majorBidi" w:hAnsiTheme="majorBidi" w:cstheme="majorBidi"/>
        </w:rPr>
        <w:t xml:space="preserve"> primer , 0.2 </w:t>
      </w:r>
      <w:proofErr w:type="spellStart"/>
      <w:r w:rsidRPr="00F074E9">
        <w:rPr>
          <w:rFonts w:asciiTheme="majorBidi" w:hAnsiTheme="majorBidi" w:cstheme="majorBidi"/>
        </w:rPr>
        <w:t>μM</w:t>
      </w:r>
      <w:proofErr w:type="spellEnd"/>
      <w:r w:rsidRPr="00F074E9">
        <w:rPr>
          <w:rFonts w:asciiTheme="majorBidi" w:hAnsiTheme="majorBidi" w:cstheme="majorBidi"/>
        </w:rPr>
        <w:t xml:space="preserve"> </w:t>
      </w:r>
      <w:proofErr w:type="spellStart"/>
      <w:r w:rsidRPr="00F074E9">
        <w:rPr>
          <w:rFonts w:asciiTheme="majorBidi" w:hAnsiTheme="majorBidi" w:cstheme="majorBidi"/>
        </w:rPr>
        <w:t>dNTP</w:t>
      </w:r>
      <w:proofErr w:type="spellEnd"/>
      <w:r w:rsidRPr="00F074E9">
        <w:rPr>
          <w:rFonts w:asciiTheme="majorBidi" w:hAnsiTheme="majorBidi" w:cstheme="majorBidi"/>
        </w:rPr>
        <w:t xml:space="preserve">, a single tag enzyme of polymerase and 50 </w:t>
      </w:r>
      <w:proofErr w:type="spellStart"/>
      <w:r w:rsidRPr="00F074E9">
        <w:rPr>
          <w:rFonts w:asciiTheme="majorBidi" w:hAnsiTheme="majorBidi" w:cstheme="majorBidi"/>
        </w:rPr>
        <w:t>μg</w:t>
      </w:r>
      <w:proofErr w:type="spellEnd"/>
      <w:r w:rsidRPr="00F074E9">
        <w:rPr>
          <w:rFonts w:asciiTheme="majorBidi" w:hAnsiTheme="majorBidi" w:cstheme="majorBidi"/>
        </w:rPr>
        <w:t>/ml DNA.</w:t>
      </w:r>
    </w:p>
    <w:p w:rsidR="001D7AA2" w:rsidRPr="00F074E9" w:rsidRDefault="001D7AA2" w:rsidP="001D7AA2">
      <w:pPr>
        <w:spacing w:after="0" w:line="240" w:lineRule="auto"/>
        <w:jc w:val="both"/>
        <w:rPr>
          <w:rFonts w:asciiTheme="majorBidi" w:hAnsiTheme="majorBidi" w:cstheme="majorBidi"/>
        </w:rPr>
      </w:pPr>
      <w:r w:rsidRPr="00F074E9">
        <w:rPr>
          <w:rFonts w:asciiTheme="majorBidi" w:hAnsiTheme="majorBidi" w:cstheme="majorBidi"/>
        </w:rPr>
        <w:t xml:space="preserve">A </w:t>
      </w:r>
      <w:proofErr w:type="spellStart"/>
      <w:r w:rsidRPr="00F074E9">
        <w:rPr>
          <w:rFonts w:asciiTheme="majorBidi" w:hAnsiTheme="majorBidi" w:cstheme="majorBidi"/>
        </w:rPr>
        <w:t>thermocycler</w:t>
      </w:r>
      <w:proofErr w:type="spellEnd"/>
      <w:r w:rsidRPr="00F074E9">
        <w:rPr>
          <w:rFonts w:asciiTheme="majorBidi" w:hAnsiTheme="majorBidi" w:cstheme="majorBidi"/>
        </w:rPr>
        <w:t xml:space="preserve"> with the following conditions was used to amplify DNA: Initial denaturation at 94°C for 5 minutes and then 36 cycles consisted of the following denaturation (10 seconds, 94°C), primer annealing (45 seconds, while the temperature varied for each primer), primer extension (1 min 72°C) and final cycle of 5 minute at 72°C to develop the product. PCR products observed by electrophoresis with 1.5% </w:t>
      </w:r>
      <w:proofErr w:type="spellStart"/>
      <w:r w:rsidRPr="00F074E9">
        <w:rPr>
          <w:rFonts w:asciiTheme="majorBidi" w:hAnsiTheme="majorBidi" w:cstheme="majorBidi"/>
        </w:rPr>
        <w:t>agarose</w:t>
      </w:r>
      <w:proofErr w:type="spellEnd"/>
      <w:r w:rsidRPr="00F074E9">
        <w:rPr>
          <w:rFonts w:asciiTheme="majorBidi" w:hAnsiTheme="majorBidi" w:cstheme="majorBidi"/>
        </w:rPr>
        <w:t xml:space="preserve"> gel using an electric current with a voltage of 80 mA for 50 minutes.</w:t>
      </w:r>
    </w:p>
    <w:p w:rsidR="001D7AA2" w:rsidRDefault="001D7AA2" w:rsidP="001D7AA2">
      <w:pPr>
        <w:spacing w:after="0" w:line="240" w:lineRule="auto"/>
        <w:jc w:val="both"/>
        <w:rPr>
          <w:rFonts w:asciiTheme="majorBidi" w:hAnsiTheme="majorBidi" w:cstheme="majorBidi"/>
        </w:rPr>
      </w:pPr>
      <w:r w:rsidRPr="00F074E9">
        <w:rPr>
          <w:rFonts w:asciiTheme="majorBidi" w:hAnsiTheme="majorBidi" w:cstheme="majorBidi"/>
        </w:rPr>
        <w:t xml:space="preserve">1 Kb ladder was used in first well and staining was performed using </w:t>
      </w:r>
      <w:proofErr w:type="spellStart"/>
      <w:r w:rsidRPr="00F074E9">
        <w:rPr>
          <w:rFonts w:asciiTheme="majorBidi" w:hAnsiTheme="majorBidi" w:cstheme="majorBidi"/>
        </w:rPr>
        <w:t>ethidium</w:t>
      </w:r>
      <w:proofErr w:type="spellEnd"/>
      <w:r w:rsidRPr="00F074E9">
        <w:rPr>
          <w:rFonts w:asciiTheme="majorBidi" w:hAnsiTheme="majorBidi" w:cstheme="majorBidi"/>
        </w:rPr>
        <w:t xml:space="preserve"> bromide.</w:t>
      </w:r>
    </w:p>
    <w:p w:rsidR="001D7AA2" w:rsidRPr="00F074E9" w:rsidRDefault="001D7AA2" w:rsidP="001D7AA2">
      <w:pPr>
        <w:spacing w:after="0" w:line="240" w:lineRule="auto"/>
        <w:jc w:val="both"/>
        <w:rPr>
          <w:rFonts w:asciiTheme="majorBidi" w:hAnsiTheme="majorBidi" w:cstheme="majorBidi"/>
        </w:rPr>
      </w:pPr>
    </w:p>
    <w:p w:rsidR="001D7AA2" w:rsidRPr="001D7AA2" w:rsidRDefault="001D7AA2" w:rsidP="000D3286">
      <w:pPr>
        <w:spacing w:line="240" w:lineRule="auto"/>
        <w:rPr>
          <w:rFonts w:asciiTheme="majorBidi" w:hAnsiTheme="majorBidi" w:cstheme="majorBidi"/>
          <w:b/>
          <w:bCs/>
          <w:sz w:val="24"/>
          <w:szCs w:val="24"/>
        </w:rPr>
      </w:pPr>
      <w:r w:rsidRPr="001D7AA2">
        <w:rPr>
          <w:rFonts w:asciiTheme="majorBidi" w:hAnsiTheme="majorBidi" w:cstheme="majorBidi"/>
          <w:b/>
          <w:bCs/>
          <w:sz w:val="24"/>
          <w:szCs w:val="24"/>
        </w:rPr>
        <w:t>Data analysis</w:t>
      </w:r>
    </w:p>
    <w:p w:rsidR="001D7AA2" w:rsidRDefault="001D7AA2" w:rsidP="0005497F">
      <w:pPr>
        <w:spacing w:after="0" w:line="240" w:lineRule="auto"/>
        <w:jc w:val="both"/>
        <w:rPr>
          <w:rFonts w:asciiTheme="majorBidi" w:hAnsiTheme="majorBidi" w:cstheme="majorBidi"/>
        </w:rPr>
      </w:pPr>
      <w:r w:rsidRPr="00F074E9">
        <w:rPr>
          <w:rFonts w:asciiTheme="majorBidi" w:hAnsiTheme="majorBidi" w:cstheme="majorBidi"/>
        </w:rPr>
        <w:t xml:space="preserve">To analyze RAPD data NTSYS and </w:t>
      </w:r>
      <w:proofErr w:type="spellStart"/>
      <w:r w:rsidRPr="00F074E9">
        <w:rPr>
          <w:rFonts w:asciiTheme="majorBidi" w:hAnsiTheme="majorBidi" w:cstheme="majorBidi"/>
        </w:rPr>
        <w:t>PopGen</w:t>
      </w:r>
      <w:proofErr w:type="spellEnd"/>
      <w:r w:rsidRPr="00F074E9">
        <w:rPr>
          <w:rFonts w:asciiTheme="majorBidi" w:hAnsiTheme="majorBidi" w:cstheme="majorBidi"/>
        </w:rPr>
        <w:t xml:space="preserve"> software were used. Presence or absence of each observed</w:t>
      </w:r>
      <w:r w:rsidRPr="00F074E9" w:rsidDel="00BB0C8A">
        <w:rPr>
          <w:rFonts w:asciiTheme="majorBidi" w:hAnsiTheme="majorBidi" w:cstheme="majorBidi"/>
        </w:rPr>
        <w:t xml:space="preserve"> </w:t>
      </w:r>
      <w:r w:rsidRPr="00F074E9">
        <w:rPr>
          <w:rFonts w:asciiTheme="majorBidi" w:hAnsiTheme="majorBidi" w:cstheme="majorBidi"/>
        </w:rPr>
        <w:t xml:space="preserve">bands were scored with the numbers 1 and 0, respectively. Similarity coefficient value was between zero and one, Zero value indicates the common bands (non-genetic similarity) and One- value shows the value of similar- band patterns (complete genetic similarity). Data analyzed based on </w:t>
      </w:r>
      <w:proofErr w:type="spellStart"/>
      <w:r w:rsidRPr="00F074E9">
        <w:rPr>
          <w:rFonts w:asciiTheme="majorBidi" w:hAnsiTheme="majorBidi" w:cstheme="majorBidi"/>
        </w:rPr>
        <w:t>Jaccard</w:t>
      </w:r>
      <w:proofErr w:type="spellEnd"/>
      <w:r w:rsidRPr="00F074E9">
        <w:rPr>
          <w:rFonts w:asciiTheme="majorBidi" w:hAnsiTheme="majorBidi" w:cstheme="majorBidi"/>
        </w:rPr>
        <w:t xml:space="preserve"> coefficient of similarity and </w:t>
      </w:r>
      <w:proofErr w:type="spellStart"/>
      <w:r w:rsidRPr="00F074E9">
        <w:rPr>
          <w:rFonts w:asciiTheme="majorBidi" w:hAnsiTheme="majorBidi" w:cstheme="majorBidi"/>
        </w:rPr>
        <w:t>unweighted</w:t>
      </w:r>
      <w:proofErr w:type="spellEnd"/>
      <w:r w:rsidRPr="00F074E9">
        <w:rPr>
          <w:rFonts w:asciiTheme="majorBidi" w:hAnsiTheme="majorBidi" w:cstheme="majorBidi"/>
        </w:rPr>
        <w:t xml:space="preserve"> pair-group method with arithmetic mean (UPGMA) method.</w:t>
      </w:r>
    </w:p>
    <w:p w:rsidR="001D7AA2" w:rsidRPr="00F074E9" w:rsidRDefault="001D7AA2" w:rsidP="0005497F">
      <w:pPr>
        <w:spacing w:after="0" w:line="240" w:lineRule="auto"/>
        <w:jc w:val="both"/>
        <w:rPr>
          <w:rFonts w:asciiTheme="majorBidi" w:hAnsiTheme="majorBidi" w:cstheme="majorBidi"/>
        </w:rPr>
      </w:pPr>
    </w:p>
    <w:p w:rsidR="001D7AA2" w:rsidRPr="00323A64" w:rsidRDefault="001D7AA2" w:rsidP="0005497F">
      <w:pPr>
        <w:spacing w:line="240" w:lineRule="auto"/>
        <w:jc w:val="center"/>
        <w:rPr>
          <w:rFonts w:asciiTheme="majorBidi" w:hAnsiTheme="majorBidi" w:cstheme="majorBidi"/>
          <w:b/>
          <w:bCs/>
          <w:sz w:val="24"/>
          <w:szCs w:val="24"/>
        </w:rPr>
      </w:pPr>
      <w:r w:rsidRPr="00323A64">
        <w:rPr>
          <w:rFonts w:asciiTheme="majorBidi" w:hAnsiTheme="majorBidi" w:cstheme="majorBidi"/>
          <w:b/>
          <w:bCs/>
          <w:sz w:val="24"/>
          <w:szCs w:val="24"/>
        </w:rPr>
        <w:lastRenderedPageBreak/>
        <w:t>Results</w:t>
      </w:r>
    </w:p>
    <w:p w:rsidR="001D7AA2" w:rsidRDefault="001D7AA2" w:rsidP="0005497F">
      <w:pPr>
        <w:spacing w:after="0" w:line="240" w:lineRule="auto"/>
        <w:jc w:val="both"/>
        <w:rPr>
          <w:rFonts w:asciiTheme="majorBidi" w:hAnsiTheme="majorBidi" w:cstheme="majorBidi"/>
        </w:rPr>
      </w:pPr>
      <w:r w:rsidRPr="00F074E9">
        <w:rPr>
          <w:rFonts w:asciiTheme="majorBidi" w:hAnsiTheme="majorBidi" w:cstheme="majorBidi"/>
        </w:rPr>
        <w:t>Genetic diversity of licorice was performed with PopGen32 and SPSS9. Three criteria were considered in this assessment: 1) A high level of polymorphism that was achieved. 2) Repeatable data which was produced. 3) A comparison between software that used different similarity coefficients (</w:t>
      </w:r>
      <w:proofErr w:type="spellStart"/>
      <w:r w:rsidRPr="00F074E9">
        <w:rPr>
          <w:rFonts w:asciiTheme="majorBidi" w:hAnsiTheme="majorBidi" w:cstheme="majorBidi"/>
        </w:rPr>
        <w:t>Nei</w:t>
      </w:r>
      <w:proofErr w:type="spellEnd"/>
      <w:r w:rsidRPr="00F074E9">
        <w:rPr>
          <w:rFonts w:asciiTheme="majorBidi" w:hAnsiTheme="majorBidi" w:cstheme="majorBidi"/>
        </w:rPr>
        <w:t xml:space="preserve"> and </w:t>
      </w:r>
      <w:proofErr w:type="spellStart"/>
      <w:r w:rsidRPr="00F074E9">
        <w:rPr>
          <w:rFonts w:asciiTheme="majorBidi" w:hAnsiTheme="majorBidi" w:cstheme="majorBidi"/>
        </w:rPr>
        <w:t>Jaccard</w:t>
      </w:r>
      <w:proofErr w:type="spellEnd"/>
      <w:r w:rsidRPr="00F074E9">
        <w:rPr>
          <w:rFonts w:asciiTheme="majorBidi" w:hAnsiTheme="majorBidi" w:cstheme="majorBidi"/>
        </w:rPr>
        <w:t>).</w:t>
      </w:r>
    </w:p>
    <w:p w:rsidR="001D7AA2" w:rsidRDefault="001D7AA2" w:rsidP="0005497F">
      <w:pPr>
        <w:spacing w:after="0" w:line="240" w:lineRule="auto"/>
        <w:jc w:val="both"/>
        <w:rPr>
          <w:rFonts w:asciiTheme="majorBidi" w:hAnsiTheme="majorBidi" w:cstheme="majorBidi"/>
        </w:rPr>
      </w:pPr>
    </w:p>
    <w:p w:rsidR="001D7AA2" w:rsidRDefault="001D7AA2" w:rsidP="0005497F">
      <w:pPr>
        <w:spacing w:after="0" w:line="240" w:lineRule="auto"/>
        <w:jc w:val="both"/>
        <w:rPr>
          <w:rFonts w:asciiTheme="majorBidi" w:hAnsiTheme="majorBidi" w:cstheme="majorBidi"/>
        </w:rPr>
      </w:pPr>
      <w:r w:rsidRPr="00594F01">
        <w:rPr>
          <w:rFonts w:asciiTheme="majorBidi" w:hAnsiTheme="majorBidi" w:cstheme="majorBidi"/>
        </w:rPr>
        <w:t>Clustering resulted from both software divided 30 ecotypes into 5 separated groups. The percentage of polymorphism and</w:t>
      </w:r>
      <w:r w:rsidRPr="00594F01">
        <w:rPr>
          <w:rFonts w:asciiTheme="majorBidi" w:hAnsiTheme="majorBidi" w:cstheme="majorBidi"/>
          <w:i/>
          <w:iCs/>
        </w:rPr>
        <w:t xml:space="preserve"> </w:t>
      </w:r>
      <w:r w:rsidRPr="00594F01">
        <w:rPr>
          <w:rFonts w:asciiTheme="majorBidi" w:hAnsiTheme="majorBidi" w:cstheme="majorBidi"/>
        </w:rPr>
        <w:t xml:space="preserve">the number of polymorphic loci was determined 88.83% and 95.5%, respectively. </w:t>
      </w:r>
      <w:proofErr w:type="spellStart"/>
      <w:r w:rsidRPr="00594F01">
        <w:rPr>
          <w:rFonts w:asciiTheme="majorBidi" w:hAnsiTheme="majorBidi" w:cstheme="majorBidi"/>
        </w:rPr>
        <w:t>Cophenetic</w:t>
      </w:r>
      <w:proofErr w:type="spellEnd"/>
      <w:r w:rsidRPr="00594F01">
        <w:rPr>
          <w:rFonts w:asciiTheme="majorBidi" w:hAnsiTheme="majorBidi" w:cstheme="majorBidi"/>
          <w:rtl/>
        </w:rPr>
        <w:t xml:space="preserve"> </w:t>
      </w:r>
      <w:r w:rsidRPr="00594F01">
        <w:rPr>
          <w:rFonts w:asciiTheme="majorBidi" w:hAnsiTheme="majorBidi" w:cstheme="majorBidi"/>
        </w:rPr>
        <w:t xml:space="preserve">Correlation Coefficient for </w:t>
      </w:r>
      <w:proofErr w:type="spellStart"/>
      <w:r w:rsidRPr="00594F01">
        <w:rPr>
          <w:rFonts w:asciiTheme="majorBidi" w:hAnsiTheme="majorBidi" w:cstheme="majorBidi"/>
        </w:rPr>
        <w:t>Jaccard</w:t>
      </w:r>
      <w:proofErr w:type="spellEnd"/>
      <w:r w:rsidRPr="00594F01">
        <w:rPr>
          <w:rFonts w:asciiTheme="majorBidi" w:hAnsiTheme="majorBidi" w:cstheme="majorBidi"/>
        </w:rPr>
        <w:t xml:space="preserve"> and </w:t>
      </w:r>
      <w:proofErr w:type="spellStart"/>
      <w:r w:rsidRPr="00594F01">
        <w:rPr>
          <w:rFonts w:asciiTheme="majorBidi" w:hAnsiTheme="majorBidi" w:cstheme="majorBidi"/>
        </w:rPr>
        <w:t>Nei</w:t>
      </w:r>
      <w:proofErr w:type="spellEnd"/>
      <w:r w:rsidRPr="00594F01">
        <w:rPr>
          <w:rFonts w:asciiTheme="majorBidi" w:hAnsiTheme="majorBidi" w:cstheme="majorBidi"/>
        </w:rPr>
        <w:t xml:space="preserve"> coefficient of similarity was 0.79 that a good fitness between </w:t>
      </w:r>
      <w:proofErr w:type="spellStart"/>
      <w:r w:rsidRPr="00594F01">
        <w:rPr>
          <w:rFonts w:asciiTheme="majorBidi" w:hAnsiTheme="majorBidi" w:cstheme="majorBidi"/>
        </w:rPr>
        <w:t>dendrogram</w:t>
      </w:r>
      <w:proofErr w:type="spellEnd"/>
      <w:r w:rsidRPr="00594F01">
        <w:rPr>
          <w:rFonts w:asciiTheme="majorBidi" w:hAnsiTheme="majorBidi" w:cstheme="majorBidi"/>
        </w:rPr>
        <w:t xml:space="preserve"> (cluster analysis) and the original similarity matrix.</w:t>
      </w:r>
    </w:p>
    <w:p w:rsidR="0005497F" w:rsidRDefault="0005497F" w:rsidP="0005497F">
      <w:pPr>
        <w:spacing w:after="0" w:line="240" w:lineRule="auto"/>
        <w:jc w:val="both"/>
        <w:rPr>
          <w:rFonts w:asciiTheme="majorBidi" w:hAnsiTheme="majorBidi" w:cstheme="majorBidi"/>
        </w:rPr>
      </w:pPr>
    </w:p>
    <w:p w:rsidR="0005497F" w:rsidRPr="001D7AA2" w:rsidRDefault="0005497F" w:rsidP="0005497F">
      <w:pPr>
        <w:spacing w:after="0" w:line="240" w:lineRule="auto"/>
        <w:jc w:val="both"/>
        <w:rPr>
          <w:rFonts w:asciiTheme="majorBidi" w:hAnsiTheme="majorBidi" w:cstheme="majorBidi"/>
        </w:rPr>
      </w:pPr>
      <w:r>
        <w:rPr>
          <w:rFonts w:asciiTheme="majorBidi" w:hAnsiTheme="majorBidi" w:cstheme="majorBidi"/>
          <w:noProof/>
        </w:rPr>
        <w:lastRenderedPageBreak/>
        <w:drawing>
          <wp:inline distT="0" distB="0" distL="0" distR="0" wp14:anchorId="1950930F" wp14:editId="432659ED">
            <wp:extent cx="2902688" cy="12652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9">
                      <a:extLst>
                        <a:ext uri="{28A0092B-C50C-407E-A947-70E740481C1C}">
                          <a14:useLocalDpi xmlns:a14="http://schemas.microsoft.com/office/drawing/2010/main" val="0"/>
                        </a:ext>
                      </a:extLst>
                    </a:blip>
                    <a:stretch>
                      <a:fillRect/>
                    </a:stretch>
                  </pic:blipFill>
                  <pic:spPr>
                    <a:xfrm>
                      <a:off x="0" y="0"/>
                      <a:ext cx="2915729" cy="1270959"/>
                    </a:xfrm>
                    <a:prstGeom prst="rect">
                      <a:avLst/>
                    </a:prstGeom>
                  </pic:spPr>
                </pic:pic>
              </a:graphicData>
            </a:graphic>
          </wp:inline>
        </w:drawing>
      </w:r>
    </w:p>
    <w:p w:rsidR="0005497F" w:rsidRDefault="0005497F" w:rsidP="0005497F">
      <w:pPr>
        <w:spacing w:after="0" w:line="240" w:lineRule="auto"/>
        <w:jc w:val="both"/>
        <w:rPr>
          <w:rFonts w:ascii="Times New Roman" w:hAnsi="Times New Roman" w:cs="Times New Roman"/>
          <w:sz w:val="20"/>
          <w:szCs w:val="20"/>
        </w:rPr>
      </w:pPr>
      <w:r w:rsidRPr="0005497F">
        <w:rPr>
          <w:rFonts w:ascii="Times New Roman" w:hAnsi="Times New Roman" w:cs="Times New Roman"/>
          <w:i/>
          <w:iCs/>
          <w:sz w:val="24"/>
          <w:szCs w:val="24"/>
        </w:rPr>
        <w:t>Figure1</w:t>
      </w:r>
      <w:r w:rsidRPr="004B69EE">
        <w:rPr>
          <w:rFonts w:ascii="Times New Roman" w:hAnsi="Times New Roman" w:cs="Times New Roman"/>
          <w:sz w:val="24"/>
          <w:szCs w:val="24"/>
        </w:rPr>
        <w:t xml:space="preserve">: </w:t>
      </w:r>
      <w:r w:rsidRPr="004B69EE">
        <w:rPr>
          <w:rFonts w:ascii="Times New Roman" w:hAnsi="Times New Roman" w:cs="Times New Roman"/>
          <w:sz w:val="20"/>
          <w:szCs w:val="20"/>
        </w:rPr>
        <w:t>Amplification</w:t>
      </w:r>
      <w:r w:rsidRPr="00113448">
        <w:rPr>
          <w:rFonts w:ascii="Times New Roman" w:hAnsi="Times New Roman" w:cs="Times New Roman"/>
          <w:sz w:val="20"/>
          <w:szCs w:val="20"/>
        </w:rPr>
        <w:t xml:space="preserve"> pro</w:t>
      </w:r>
      <w:r>
        <w:rPr>
          <w:rFonts w:ascii="Times New Roman" w:hAnsi="Times New Roman" w:cs="Times New Roman"/>
          <w:sz w:val="20"/>
          <w:szCs w:val="20"/>
        </w:rPr>
        <w:t xml:space="preserve">files of plants by primer OPA-16 </w:t>
      </w:r>
      <w:proofErr w:type="gramStart"/>
      <w:r w:rsidRPr="00F03881">
        <w:rPr>
          <w:rFonts w:ascii="Times New Roman" w:hAnsi="Times New Roman" w:cs="Times New Roman"/>
          <w:sz w:val="20"/>
          <w:szCs w:val="20"/>
          <w:lang w:val="en"/>
        </w:rPr>
        <w:t>For</w:t>
      </w:r>
      <w:proofErr w:type="gramEnd"/>
      <w:r w:rsidRPr="00F03881">
        <w:rPr>
          <w:rFonts w:ascii="Times New Roman" w:hAnsi="Times New Roman" w:cs="Times New Roman"/>
          <w:sz w:val="20"/>
          <w:szCs w:val="20"/>
          <w:lang w:val="en"/>
        </w:rPr>
        <w:t xml:space="preserve"> 30 licorice ecotypes</w:t>
      </w:r>
    </w:p>
    <w:p w:rsidR="0005497F" w:rsidRDefault="0005497F" w:rsidP="0005497F">
      <w:pPr>
        <w:spacing w:after="0" w:line="240" w:lineRule="auto"/>
        <w:jc w:val="both"/>
        <w:rPr>
          <w:rFonts w:ascii="Times New Roman" w:hAnsi="Times New Roman" w:cs="Times New Roman"/>
          <w:sz w:val="20"/>
          <w:szCs w:val="20"/>
        </w:rPr>
      </w:pPr>
    </w:p>
    <w:p w:rsidR="0005497F" w:rsidRDefault="0005497F" w:rsidP="0005497F">
      <w:pPr>
        <w:spacing w:after="0" w:line="240" w:lineRule="auto"/>
        <w:jc w:val="both"/>
        <w:rPr>
          <w:rFonts w:ascii="Times New Roman" w:hAnsi="Times New Roman" w:cs="Times New Roman"/>
          <w:sz w:val="20"/>
          <w:szCs w:val="20"/>
        </w:rPr>
      </w:pPr>
      <w:r w:rsidRPr="00113448">
        <w:rPr>
          <w:rFonts w:ascii="Times New Roman" w:hAnsi="Times New Roman" w:cs="Times New Roman"/>
          <w:sz w:val="20"/>
          <w:szCs w:val="20"/>
        </w:rPr>
        <w:t xml:space="preserve"> </w:t>
      </w:r>
      <w:r w:rsidRPr="007E6A28">
        <w:rPr>
          <w:rFonts w:ascii="Times New Roman" w:hAnsi="Times New Roman" w:cs="Times New Roman"/>
        </w:rPr>
        <w:t xml:space="preserve">A total of 1343 bands were produced by these indicators. The bands’ size varies from 250 to 5000 </w:t>
      </w:r>
      <w:proofErr w:type="spellStart"/>
      <w:r w:rsidRPr="007E6A28">
        <w:rPr>
          <w:rFonts w:ascii="Times New Roman" w:hAnsi="Times New Roman" w:cs="Times New Roman"/>
        </w:rPr>
        <w:t>bp.</w:t>
      </w:r>
      <w:proofErr w:type="spellEnd"/>
      <w:r w:rsidRPr="007E6A28">
        <w:rPr>
          <w:rFonts w:ascii="Times New Roman" w:hAnsi="Times New Roman" w:cs="Times New Roman"/>
        </w:rPr>
        <w:t xml:space="preserve"> In this regard, the highest similarity for </w:t>
      </w:r>
      <w:proofErr w:type="spellStart"/>
      <w:r w:rsidRPr="007E6A28">
        <w:rPr>
          <w:rFonts w:ascii="Times New Roman" w:hAnsi="Times New Roman" w:cs="Times New Roman"/>
        </w:rPr>
        <w:t>Bojnourd</w:t>
      </w:r>
      <w:proofErr w:type="spellEnd"/>
      <w:r w:rsidRPr="007E6A28">
        <w:rPr>
          <w:rFonts w:ascii="Times New Roman" w:hAnsi="Times New Roman" w:cs="Times New Roman"/>
        </w:rPr>
        <w:t xml:space="preserve"> and </w:t>
      </w:r>
      <w:proofErr w:type="spellStart"/>
      <w:r w:rsidRPr="007E6A28">
        <w:rPr>
          <w:rFonts w:ascii="Times New Roman" w:hAnsi="Times New Roman" w:cs="Times New Roman"/>
        </w:rPr>
        <w:t>Esfaraien</w:t>
      </w:r>
      <w:proofErr w:type="spellEnd"/>
      <w:r w:rsidRPr="007E6A28">
        <w:rPr>
          <w:rFonts w:ascii="Times New Roman" w:hAnsi="Times New Roman" w:cs="Times New Roman"/>
        </w:rPr>
        <w:t xml:space="preserve"> ecotypes was 0.647 while the least similarity for the ecotypes of Kermanshah and </w:t>
      </w:r>
      <w:proofErr w:type="spellStart"/>
      <w:r w:rsidRPr="007E6A28">
        <w:rPr>
          <w:rFonts w:ascii="Times New Roman" w:hAnsi="Times New Roman" w:cs="Times New Roman"/>
        </w:rPr>
        <w:t>Orumieh</w:t>
      </w:r>
      <w:proofErr w:type="spellEnd"/>
      <w:r w:rsidRPr="007E6A28">
        <w:rPr>
          <w:rFonts w:ascii="Times New Roman" w:hAnsi="Times New Roman" w:cs="Times New Roman"/>
        </w:rPr>
        <w:t xml:space="preserve"> was 0.3. The highest rate of band was belonging to OPN-08 (band 188), so this initiator could determine better genetic distance of the ecotypes</w:t>
      </w:r>
      <w:r w:rsidRPr="00594F01">
        <w:rPr>
          <w:rFonts w:ascii="Times New Roman" w:hAnsi="Times New Roman" w:cs="Times New Roman"/>
          <w:sz w:val="20"/>
          <w:szCs w:val="20"/>
        </w:rPr>
        <w:t>.</w:t>
      </w:r>
    </w:p>
    <w:p w:rsidR="0005497F" w:rsidRDefault="0005497F" w:rsidP="0005497F">
      <w:pPr>
        <w:spacing w:after="0" w:line="240" w:lineRule="auto"/>
        <w:jc w:val="both"/>
        <w:rPr>
          <w:rFonts w:ascii="Times New Roman" w:hAnsi="Times New Roman" w:cs="Times New Roman"/>
          <w:sz w:val="20"/>
          <w:szCs w:val="20"/>
        </w:rPr>
      </w:pPr>
    </w:p>
    <w:p w:rsidR="007E6A28" w:rsidRDefault="007E6A28" w:rsidP="0005497F">
      <w:pPr>
        <w:spacing w:after="0" w:line="240" w:lineRule="auto"/>
        <w:jc w:val="both"/>
        <w:rPr>
          <w:rFonts w:ascii="Times New Roman" w:hAnsi="Times New Roman" w:cs="Times New Roman"/>
          <w:sz w:val="20"/>
          <w:szCs w:val="20"/>
        </w:rPr>
        <w:sectPr w:rsidR="007E6A28" w:rsidSect="00FD145E">
          <w:type w:val="continuous"/>
          <w:pgSz w:w="12240" w:h="15840"/>
          <w:pgMar w:top="1440" w:right="1134" w:bottom="1134" w:left="1134" w:header="720" w:footer="720" w:gutter="0"/>
          <w:cols w:num="2" w:space="720"/>
          <w:docGrid w:linePitch="360"/>
        </w:sectPr>
      </w:pPr>
    </w:p>
    <w:tbl>
      <w:tblPr>
        <w:tblStyle w:val="TableGrid"/>
        <w:tblW w:w="4615"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593"/>
        <w:gridCol w:w="961"/>
        <w:gridCol w:w="2202"/>
        <w:gridCol w:w="1245"/>
        <w:gridCol w:w="1339"/>
        <w:gridCol w:w="1533"/>
        <w:gridCol w:w="1531"/>
      </w:tblGrid>
      <w:tr w:rsidR="0005497F" w:rsidRPr="00B166AB" w:rsidTr="0005497F">
        <w:trPr>
          <w:trHeight w:val="20"/>
          <w:jc w:val="center"/>
        </w:trPr>
        <w:tc>
          <w:tcPr>
            <w:tcW w:w="5000" w:type="pct"/>
            <w:gridSpan w:val="7"/>
            <w:tcBorders>
              <w:bottom w:val="single" w:sz="8" w:space="0" w:color="auto"/>
            </w:tcBorders>
            <w:vAlign w:val="center"/>
          </w:tcPr>
          <w:p w:rsidR="0005497F" w:rsidRPr="0005497F" w:rsidRDefault="0005497F" w:rsidP="0005497F">
            <w:pPr>
              <w:spacing w:after="0" w:line="240" w:lineRule="auto"/>
              <w:jc w:val="both"/>
              <w:rPr>
                <w:rFonts w:asciiTheme="majorBidi" w:hAnsiTheme="majorBidi" w:cstheme="majorBidi"/>
                <w:i/>
                <w:iCs/>
                <w:sz w:val="20"/>
                <w:szCs w:val="20"/>
              </w:rPr>
            </w:pPr>
            <w:r w:rsidRPr="0005497F">
              <w:rPr>
                <w:rFonts w:asciiTheme="majorBidi" w:hAnsiTheme="majorBidi" w:cstheme="majorBidi"/>
                <w:i/>
                <w:iCs/>
                <w:sz w:val="20"/>
                <w:szCs w:val="20"/>
              </w:rPr>
              <w:lastRenderedPageBreak/>
              <w:t>Table 1: List of primers, their sequence, number of detected loci, number of polymorphic loci and size of amplified product generated by RAPD primers.</w:t>
            </w:r>
          </w:p>
        </w:tc>
      </w:tr>
      <w:tr w:rsidR="0005497F" w:rsidRPr="00B166AB" w:rsidTr="0005497F">
        <w:trPr>
          <w:trHeight w:val="20"/>
          <w:jc w:val="center"/>
        </w:trPr>
        <w:tc>
          <w:tcPr>
            <w:tcW w:w="315" w:type="pct"/>
            <w:tcBorders>
              <w:top w:val="single" w:sz="8" w:space="0" w:color="auto"/>
              <w:left w:val="nil"/>
              <w:bottom w:val="single" w:sz="8" w:space="0" w:color="auto"/>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S. NO.</w:t>
            </w:r>
          </w:p>
        </w:tc>
        <w:tc>
          <w:tcPr>
            <w:tcW w:w="511" w:type="pct"/>
            <w:tcBorders>
              <w:top w:val="single" w:sz="8" w:space="0" w:color="auto"/>
              <w:left w:val="nil"/>
              <w:bottom w:val="single" w:sz="8" w:space="0" w:color="auto"/>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Primer code</w:t>
            </w:r>
          </w:p>
        </w:tc>
        <w:tc>
          <w:tcPr>
            <w:tcW w:w="1171" w:type="pct"/>
            <w:tcBorders>
              <w:top w:val="single" w:sz="8" w:space="0" w:color="auto"/>
              <w:left w:val="nil"/>
              <w:bottom w:val="single" w:sz="8" w:space="0" w:color="auto"/>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Primer Sequence</w:t>
            </w:r>
          </w:p>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(50–30)</w:t>
            </w:r>
          </w:p>
        </w:tc>
        <w:tc>
          <w:tcPr>
            <w:tcW w:w="662" w:type="pct"/>
            <w:tcBorders>
              <w:top w:val="single" w:sz="8" w:space="0" w:color="auto"/>
              <w:left w:val="nil"/>
              <w:bottom w:val="single" w:sz="8" w:space="0" w:color="auto"/>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Detected loci</w:t>
            </w:r>
          </w:p>
        </w:tc>
        <w:tc>
          <w:tcPr>
            <w:tcW w:w="712" w:type="pct"/>
            <w:tcBorders>
              <w:top w:val="single" w:sz="8" w:space="0" w:color="auto"/>
              <w:left w:val="nil"/>
              <w:bottom w:val="single" w:sz="8" w:space="0" w:color="auto"/>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Polymorphic loci</w:t>
            </w:r>
          </w:p>
        </w:tc>
        <w:tc>
          <w:tcPr>
            <w:tcW w:w="815" w:type="pct"/>
            <w:tcBorders>
              <w:top w:val="single" w:sz="8" w:space="0" w:color="auto"/>
              <w:left w:val="nil"/>
              <w:bottom w:val="single" w:sz="8" w:space="0" w:color="auto"/>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Total no.</w:t>
            </w:r>
          </w:p>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of bands</w:t>
            </w:r>
          </w:p>
        </w:tc>
        <w:tc>
          <w:tcPr>
            <w:tcW w:w="814" w:type="pct"/>
            <w:tcBorders>
              <w:top w:val="single" w:sz="8" w:space="0" w:color="auto"/>
              <w:left w:val="nil"/>
              <w:bottom w:val="single" w:sz="8" w:space="0" w:color="auto"/>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Range of</w:t>
            </w:r>
          </w:p>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amplification (kb)</w:t>
            </w:r>
          </w:p>
        </w:tc>
      </w:tr>
      <w:tr w:rsidR="0005497F" w:rsidRPr="00B166AB" w:rsidTr="0005497F">
        <w:trPr>
          <w:trHeight w:val="20"/>
          <w:jc w:val="center"/>
        </w:trPr>
        <w:tc>
          <w:tcPr>
            <w:tcW w:w="315" w:type="pct"/>
            <w:tcBorders>
              <w:top w:val="single" w:sz="8" w:space="0" w:color="auto"/>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w:t>
            </w:r>
          </w:p>
        </w:tc>
        <w:tc>
          <w:tcPr>
            <w:tcW w:w="511" w:type="pct"/>
            <w:tcBorders>
              <w:top w:val="single" w:sz="8" w:space="0" w:color="auto"/>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OPA-02</w:t>
            </w:r>
          </w:p>
        </w:tc>
        <w:tc>
          <w:tcPr>
            <w:tcW w:w="1171" w:type="pct"/>
            <w:tcBorders>
              <w:top w:val="single" w:sz="8" w:space="0" w:color="auto"/>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TGCCGAGCTG</w:t>
            </w:r>
          </w:p>
        </w:tc>
        <w:tc>
          <w:tcPr>
            <w:tcW w:w="662" w:type="pct"/>
            <w:tcBorders>
              <w:top w:val="single" w:sz="8" w:space="0" w:color="auto"/>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10</w:t>
            </w:r>
          </w:p>
        </w:tc>
        <w:tc>
          <w:tcPr>
            <w:tcW w:w="712" w:type="pct"/>
            <w:tcBorders>
              <w:top w:val="single" w:sz="8" w:space="0" w:color="auto"/>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10</w:t>
            </w:r>
          </w:p>
        </w:tc>
        <w:tc>
          <w:tcPr>
            <w:tcW w:w="815" w:type="pct"/>
            <w:tcBorders>
              <w:top w:val="single" w:sz="8" w:space="0" w:color="auto"/>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96</w:t>
            </w:r>
          </w:p>
        </w:tc>
        <w:tc>
          <w:tcPr>
            <w:tcW w:w="814" w:type="pct"/>
            <w:tcBorders>
              <w:top w:val="single" w:sz="8" w:space="0" w:color="auto"/>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250-3500</w:t>
            </w:r>
          </w:p>
        </w:tc>
      </w:tr>
      <w:tr w:rsidR="0005497F" w:rsidRPr="00B166AB" w:rsidTr="0005497F">
        <w:trPr>
          <w:trHeight w:val="20"/>
          <w:jc w:val="center"/>
        </w:trPr>
        <w:tc>
          <w:tcPr>
            <w:tcW w:w="3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2</w:t>
            </w:r>
          </w:p>
        </w:tc>
        <w:tc>
          <w:tcPr>
            <w:tcW w:w="51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OPA-03</w:t>
            </w:r>
          </w:p>
        </w:tc>
        <w:tc>
          <w:tcPr>
            <w:tcW w:w="117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AGTCAGCCAC</w:t>
            </w:r>
          </w:p>
        </w:tc>
        <w:tc>
          <w:tcPr>
            <w:tcW w:w="66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8</w:t>
            </w:r>
          </w:p>
        </w:tc>
        <w:tc>
          <w:tcPr>
            <w:tcW w:w="71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7</w:t>
            </w:r>
          </w:p>
        </w:tc>
        <w:tc>
          <w:tcPr>
            <w:tcW w:w="8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119</w:t>
            </w:r>
          </w:p>
        </w:tc>
        <w:tc>
          <w:tcPr>
            <w:tcW w:w="814"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200-2500</w:t>
            </w:r>
          </w:p>
        </w:tc>
      </w:tr>
      <w:tr w:rsidR="0005497F" w:rsidRPr="00B166AB" w:rsidTr="0005497F">
        <w:trPr>
          <w:trHeight w:val="20"/>
          <w:jc w:val="center"/>
        </w:trPr>
        <w:tc>
          <w:tcPr>
            <w:tcW w:w="3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3</w:t>
            </w:r>
          </w:p>
        </w:tc>
        <w:tc>
          <w:tcPr>
            <w:tcW w:w="51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OPA-16</w:t>
            </w:r>
          </w:p>
        </w:tc>
        <w:tc>
          <w:tcPr>
            <w:tcW w:w="117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AGCCAGCGAA</w:t>
            </w:r>
          </w:p>
        </w:tc>
        <w:tc>
          <w:tcPr>
            <w:tcW w:w="66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10</w:t>
            </w:r>
          </w:p>
        </w:tc>
        <w:tc>
          <w:tcPr>
            <w:tcW w:w="71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10</w:t>
            </w:r>
          </w:p>
        </w:tc>
        <w:tc>
          <w:tcPr>
            <w:tcW w:w="8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109</w:t>
            </w:r>
          </w:p>
        </w:tc>
        <w:tc>
          <w:tcPr>
            <w:tcW w:w="814"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500-3000</w:t>
            </w:r>
          </w:p>
        </w:tc>
      </w:tr>
      <w:tr w:rsidR="0005497F" w:rsidRPr="00B166AB" w:rsidTr="0005497F">
        <w:trPr>
          <w:trHeight w:val="20"/>
          <w:jc w:val="center"/>
        </w:trPr>
        <w:tc>
          <w:tcPr>
            <w:tcW w:w="3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4</w:t>
            </w:r>
          </w:p>
        </w:tc>
        <w:tc>
          <w:tcPr>
            <w:tcW w:w="51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OPD-01</w:t>
            </w:r>
          </w:p>
        </w:tc>
        <w:tc>
          <w:tcPr>
            <w:tcW w:w="117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TTGGCACGGG</w:t>
            </w:r>
          </w:p>
        </w:tc>
        <w:tc>
          <w:tcPr>
            <w:tcW w:w="66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11</w:t>
            </w:r>
          </w:p>
        </w:tc>
        <w:tc>
          <w:tcPr>
            <w:tcW w:w="71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11</w:t>
            </w:r>
          </w:p>
        </w:tc>
        <w:tc>
          <w:tcPr>
            <w:tcW w:w="8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125</w:t>
            </w:r>
          </w:p>
        </w:tc>
        <w:tc>
          <w:tcPr>
            <w:tcW w:w="814"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250-3000</w:t>
            </w:r>
          </w:p>
        </w:tc>
      </w:tr>
      <w:tr w:rsidR="0005497F" w:rsidRPr="00B166AB" w:rsidTr="0005497F">
        <w:trPr>
          <w:trHeight w:val="20"/>
          <w:jc w:val="center"/>
        </w:trPr>
        <w:tc>
          <w:tcPr>
            <w:tcW w:w="3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5</w:t>
            </w:r>
          </w:p>
        </w:tc>
        <w:tc>
          <w:tcPr>
            <w:tcW w:w="51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OPD-02</w:t>
            </w:r>
          </w:p>
        </w:tc>
        <w:tc>
          <w:tcPr>
            <w:tcW w:w="117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GGACCCAACC</w:t>
            </w:r>
          </w:p>
        </w:tc>
        <w:tc>
          <w:tcPr>
            <w:tcW w:w="66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7</w:t>
            </w:r>
          </w:p>
        </w:tc>
        <w:tc>
          <w:tcPr>
            <w:tcW w:w="71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6</w:t>
            </w:r>
          </w:p>
        </w:tc>
        <w:tc>
          <w:tcPr>
            <w:tcW w:w="8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105</w:t>
            </w:r>
          </w:p>
        </w:tc>
        <w:tc>
          <w:tcPr>
            <w:tcW w:w="814"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200-3000</w:t>
            </w:r>
          </w:p>
        </w:tc>
      </w:tr>
      <w:tr w:rsidR="0005497F" w:rsidRPr="00B166AB" w:rsidTr="0005497F">
        <w:trPr>
          <w:trHeight w:val="20"/>
          <w:jc w:val="center"/>
        </w:trPr>
        <w:tc>
          <w:tcPr>
            <w:tcW w:w="3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6</w:t>
            </w:r>
          </w:p>
        </w:tc>
        <w:tc>
          <w:tcPr>
            <w:tcW w:w="51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OPF-16</w:t>
            </w:r>
          </w:p>
        </w:tc>
        <w:tc>
          <w:tcPr>
            <w:tcW w:w="117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GGAGTACTGG</w:t>
            </w:r>
          </w:p>
        </w:tc>
        <w:tc>
          <w:tcPr>
            <w:tcW w:w="66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9</w:t>
            </w:r>
          </w:p>
        </w:tc>
        <w:tc>
          <w:tcPr>
            <w:tcW w:w="71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9</w:t>
            </w:r>
          </w:p>
        </w:tc>
        <w:tc>
          <w:tcPr>
            <w:tcW w:w="8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46</w:t>
            </w:r>
          </w:p>
        </w:tc>
        <w:tc>
          <w:tcPr>
            <w:tcW w:w="814"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500-3000</w:t>
            </w:r>
          </w:p>
        </w:tc>
      </w:tr>
      <w:tr w:rsidR="0005497F" w:rsidRPr="00B166AB" w:rsidTr="0005497F">
        <w:trPr>
          <w:trHeight w:val="20"/>
          <w:jc w:val="center"/>
        </w:trPr>
        <w:tc>
          <w:tcPr>
            <w:tcW w:w="3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7</w:t>
            </w:r>
          </w:p>
        </w:tc>
        <w:tc>
          <w:tcPr>
            <w:tcW w:w="51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OPK-19</w:t>
            </w:r>
          </w:p>
        </w:tc>
        <w:tc>
          <w:tcPr>
            <w:tcW w:w="117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CACAGGCGGA</w:t>
            </w:r>
          </w:p>
        </w:tc>
        <w:tc>
          <w:tcPr>
            <w:tcW w:w="66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10</w:t>
            </w:r>
          </w:p>
        </w:tc>
        <w:tc>
          <w:tcPr>
            <w:tcW w:w="71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10</w:t>
            </w:r>
          </w:p>
        </w:tc>
        <w:tc>
          <w:tcPr>
            <w:tcW w:w="8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98</w:t>
            </w:r>
          </w:p>
        </w:tc>
        <w:tc>
          <w:tcPr>
            <w:tcW w:w="814"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200-2500</w:t>
            </w:r>
          </w:p>
        </w:tc>
      </w:tr>
      <w:tr w:rsidR="0005497F" w:rsidRPr="00B166AB" w:rsidTr="0005497F">
        <w:trPr>
          <w:trHeight w:val="20"/>
          <w:jc w:val="center"/>
        </w:trPr>
        <w:tc>
          <w:tcPr>
            <w:tcW w:w="3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8</w:t>
            </w:r>
          </w:p>
        </w:tc>
        <w:tc>
          <w:tcPr>
            <w:tcW w:w="51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OPN-05</w:t>
            </w:r>
          </w:p>
        </w:tc>
        <w:tc>
          <w:tcPr>
            <w:tcW w:w="117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ACTGAACGCC</w:t>
            </w:r>
          </w:p>
        </w:tc>
        <w:tc>
          <w:tcPr>
            <w:tcW w:w="66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9</w:t>
            </w:r>
          </w:p>
        </w:tc>
        <w:tc>
          <w:tcPr>
            <w:tcW w:w="71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8</w:t>
            </w:r>
          </w:p>
        </w:tc>
        <w:tc>
          <w:tcPr>
            <w:tcW w:w="8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108</w:t>
            </w:r>
          </w:p>
        </w:tc>
        <w:tc>
          <w:tcPr>
            <w:tcW w:w="814"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200-2500</w:t>
            </w:r>
          </w:p>
        </w:tc>
      </w:tr>
      <w:tr w:rsidR="0005497F" w:rsidRPr="00B166AB" w:rsidTr="0005497F">
        <w:trPr>
          <w:trHeight w:val="20"/>
          <w:jc w:val="center"/>
        </w:trPr>
        <w:tc>
          <w:tcPr>
            <w:tcW w:w="3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9</w:t>
            </w:r>
          </w:p>
        </w:tc>
        <w:tc>
          <w:tcPr>
            <w:tcW w:w="51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OPN-08</w:t>
            </w:r>
          </w:p>
        </w:tc>
        <w:tc>
          <w:tcPr>
            <w:tcW w:w="117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ACCTCAGCTC</w:t>
            </w:r>
          </w:p>
        </w:tc>
        <w:tc>
          <w:tcPr>
            <w:tcW w:w="66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10</w:t>
            </w:r>
          </w:p>
        </w:tc>
        <w:tc>
          <w:tcPr>
            <w:tcW w:w="71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9</w:t>
            </w:r>
          </w:p>
        </w:tc>
        <w:tc>
          <w:tcPr>
            <w:tcW w:w="8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188</w:t>
            </w:r>
          </w:p>
        </w:tc>
        <w:tc>
          <w:tcPr>
            <w:tcW w:w="814"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200-2000</w:t>
            </w:r>
          </w:p>
        </w:tc>
      </w:tr>
      <w:tr w:rsidR="0005497F" w:rsidRPr="00B166AB" w:rsidTr="0005497F">
        <w:trPr>
          <w:trHeight w:val="20"/>
          <w:jc w:val="center"/>
        </w:trPr>
        <w:tc>
          <w:tcPr>
            <w:tcW w:w="3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10</w:t>
            </w:r>
          </w:p>
        </w:tc>
        <w:tc>
          <w:tcPr>
            <w:tcW w:w="51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OPN-11</w:t>
            </w:r>
          </w:p>
        </w:tc>
        <w:tc>
          <w:tcPr>
            <w:tcW w:w="117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TCGCCGCAAA</w:t>
            </w:r>
          </w:p>
        </w:tc>
        <w:tc>
          <w:tcPr>
            <w:tcW w:w="66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9</w:t>
            </w:r>
          </w:p>
        </w:tc>
        <w:tc>
          <w:tcPr>
            <w:tcW w:w="71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8</w:t>
            </w:r>
          </w:p>
        </w:tc>
        <w:tc>
          <w:tcPr>
            <w:tcW w:w="8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110</w:t>
            </w:r>
          </w:p>
        </w:tc>
        <w:tc>
          <w:tcPr>
            <w:tcW w:w="814"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250-2500</w:t>
            </w:r>
          </w:p>
        </w:tc>
      </w:tr>
      <w:tr w:rsidR="0005497F" w:rsidRPr="00B166AB" w:rsidTr="0005497F">
        <w:trPr>
          <w:trHeight w:val="20"/>
          <w:jc w:val="center"/>
        </w:trPr>
        <w:tc>
          <w:tcPr>
            <w:tcW w:w="3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11</w:t>
            </w:r>
          </w:p>
        </w:tc>
        <w:tc>
          <w:tcPr>
            <w:tcW w:w="51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OPN-17</w:t>
            </w:r>
          </w:p>
        </w:tc>
        <w:tc>
          <w:tcPr>
            <w:tcW w:w="1171"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CATTGGGGAG</w:t>
            </w:r>
          </w:p>
        </w:tc>
        <w:tc>
          <w:tcPr>
            <w:tcW w:w="66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10</w:t>
            </w:r>
          </w:p>
        </w:tc>
        <w:tc>
          <w:tcPr>
            <w:tcW w:w="712"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10</w:t>
            </w:r>
          </w:p>
        </w:tc>
        <w:tc>
          <w:tcPr>
            <w:tcW w:w="815"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131</w:t>
            </w:r>
          </w:p>
        </w:tc>
        <w:tc>
          <w:tcPr>
            <w:tcW w:w="814" w:type="pct"/>
            <w:tcBorders>
              <w:top w:val="nil"/>
              <w:left w:val="nil"/>
              <w:bottom w:val="nil"/>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200-5000</w:t>
            </w:r>
          </w:p>
        </w:tc>
      </w:tr>
      <w:tr w:rsidR="0005497F" w:rsidRPr="00B166AB" w:rsidTr="0005497F">
        <w:trPr>
          <w:trHeight w:val="20"/>
          <w:jc w:val="center"/>
        </w:trPr>
        <w:tc>
          <w:tcPr>
            <w:tcW w:w="315" w:type="pct"/>
            <w:tcBorders>
              <w:top w:val="nil"/>
              <w:left w:val="nil"/>
              <w:bottom w:val="single" w:sz="8" w:space="0" w:color="auto"/>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12</w:t>
            </w:r>
          </w:p>
        </w:tc>
        <w:tc>
          <w:tcPr>
            <w:tcW w:w="511" w:type="pct"/>
            <w:tcBorders>
              <w:top w:val="nil"/>
              <w:left w:val="nil"/>
              <w:bottom w:val="single" w:sz="8" w:space="0" w:color="auto"/>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OPU-12</w:t>
            </w:r>
          </w:p>
        </w:tc>
        <w:tc>
          <w:tcPr>
            <w:tcW w:w="1171" w:type="pct"/>
            <w:tcBorders>
              <w:top w:val="nil"/>
              <w:left w:val="nil"/>
              <w:bottom w:val="single" w:sz="8" w:space="0" w:color="auto"/>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TCACCAGCCA</w:t>
            </w:r>
          </w:p>
        </w:tc>
        <w:tc>
          <w:tcPr>
            <w:tcW w:w="662" w:type="pct"/>
            <w:tcBorders>
              <w:top w:val="nil"/>
              <w:left w:val="nil"/>
              <w:bottom w:val="single" w:sz="8" w:space="0" w:color="auto"/>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9</w:t>
            </w:r>
          </w:p>
        </w:tc>
        <w:tc>
          <w:tcPr>
            <w:tcW w:w="712" w:type="pct"/>
            <w:tcBorders>
              <w:top w:val="nil"/>
              <w:left w:val="nil"/>
              <w:bottom w:val="single" w:sz="8" w:space="0" w:color="auto"/>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9</w:t>
            </w:r>
          </w:p>
        </w:tc>
        <w:tc>
          <w:tcPr>
            <w:tcW w:w="815" w:type="pct"/>
            <w:tcBorders>
              <w:top w:val="nil"/>
              <w:left w:val="nil"/>
              <w:bottom w:val="single" w:sz="8" w:space="0" w:color="auto"/>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108</w:t>
            </w:r>
          </w:p>
        </w:tc>
        <w:tc>
          <w:tcPr>
            <w:tcW w:w="814" w:type="pct"/>
            <w:tcBorders>
              <w:top w:val="nil"/>
              <w:left w:val="nil"/>
              <w:bottom w:val="single" w:sz="8" w:space="0" w:color="auto"/>
              <w:right w:val="nil"/>
            </w:tcBorders>
            <w:vAlign w:val="center"/>
          </w:tcPr>
          <w:p w:rsidR="0005497F" w:rsidRPr="00B166AB" w:rsidRDefault="0005497F" w:rsidP="0005497F">
            <w:pPr>
              <w:spacing w:after="0" w:line="240" w:lineRule="auto"/>
              <w:jc w:val="both"/>
              <w:rPr>
                <w:rFonts w:asciiTheme="majorBidi" w:hAnsiTheme="majorBidi" w:cstheme="majorBidi"/>
                <w:sz w:val="20"/>
                <w:szCs w:val="20"/>
              </w:rPr>
            </w:pPr>
            <w:r w:rsidRPr="00B166AB">
              <w:rPr>
                <w:rFonts w:asciiTheme="majorBidi" w:hAnsiTheme="majorBidi" w:cstheme="majorBidi"/>
                <w:sz w:val="20"/>
                <w:szCs w:val="20"/>
              </w:rPr>
              <w:t>300-2000</w:t>
            </w:r>
          </w:p>
        </w:tc>
      </w:tr>
    </w:tbl>
    <w:p w:rsidR="0005497F" w:rsidRDefault="0005497F" w:rsidP="0005497F">
      <w:pPr>
        <w:spacing w:after="0" w:line="240" w:lineRule="auto"/>
        <w:jc w:val="both"/>
        <w:rPr>
          <w:rFonts w:ascii="Times New Roman" w:hAnsi="Times New Roman" w:cs="Times New Roman"/>
          <w:sz w:val="20"/>
          <w:szCs w:val="20"/>
        </w:rPr>
        <w:sectPr w:rsidR="0005497F" w:rsidSect="00FD145E">
          <w:type w:val="continuous"/>
          <w:pgSz w:w="12240" w:h="15840"/>
          <w:pgMar w:top="1440" w:right="1134" w:bottom="1134" w:left="1134" w:header="720" w:footer="720" w:gutter="0"/>
          <w:cols w:space="720"/>
          <w:docGrid w:linePitch="360"/>
        </w:sectPr>
      </w:pPr>
    </w:p>
    <w:p w:rsidR="006157C7" w:rsidRDefault="006157C7" w:rsidP="006157C7">
      <w:pPr>
        <w:spacing w:after="0"/>
        <w:rPr>
          <w:rFonts w:asciiTheme="majorBidi" w:hAnsiTheme="majorBidi" w:cstheme="majorBidi"/>
          <w:sz w:val="24"/>
          <w:szCs w:val="24"/>
        </w:rPr>
      </w:pPr>
    </w:p>
    <w:tbl>
      <w:tblPr>
        <w:tblW w:w="5000" w:type="pct"/>
        <w:tblCellMar>
          <w:left w:w="0" w:type="dxa"/>
          <w:right w:w="0" w:type="dxa"/>
        </w:tblCellMar>
        <w:tblLook w:val="0000" w:firstRow="0" w:lastRow="0" w:firstColumn="0" w:lastColumn="0" w:noHBand="0" w:noVBand="0"/>
      </w:tblPr>
      <w:tblGrid>
        <w:gridCol w:w="855"/>
        <w:gridCol w:w="306"/>
        <w:gridCol w:w="306"/>
        <w:gridCol w:w="306"/>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269"/>
      </w:tblGrid>
      <w:tr w:rsidR="0005497F" w:rsidRPr="00B166AB" w:rsidTr="0005497F">
        <w:trPr>
          <w:cantSplit/>
        </w:trPr>
        <w:tc>
          <w:tcPr>
            <w:tcW w:w="5000" w:type="pct"/>
            <w:gridSpan w:val="31"/>
            <w:tcBorders>
              <w:bottom w:val="single" w:sz="12" w:space="0" w:color="auto"/>
            </w:tcBorders>
            <w:shd w:val="clear" w:color="auto" w:fill="FFFFFF"/>
          </w:tcPr>
          <w:p w:rsidR="0005497F" w:rsidRPr="0005497F" w:rsidRDefault="0005497F" w:rsidP="0005497F">
            <w:pPr>
              <w:autoSpaceDE w:val="0"/>
              <w:autoSpaceDN w:val="0"/>
              <w:adjustRightInd w:val="0"/>
              <w:spacing w:after="0" w:line="240" w:lineRule="auto"/>
              <w:ind w:left="60" w:right="60"/>
              <w:rPr>
                <w:rFonts w:asciiTheme="majorBidi" w:hAnsiTheme="majorBidi" w:cstheme="majorBidi"/>
                <w:i/>
                <w:iCs/>
                <w:sz w:val="14"/>
                <w:szCs w:val="14"/>
              </w:rPr>
            </w:pPr>
            <w:r w:rsidRPr="0005497F">
              <w:rPr>
                <w:rFonts w:asciiTheme="majorBidi" w:hAnsiTheme="majorBidi" w:cstheme="majorBidi"/>
                <w:i/>
                <w:iCs/>
                <w:sz w:val="20"/>
                <w:szCs w:val="20"/>
              </w:rPr>
              <w:t xml:space="preserve">Table 2: </w:t>
            </w:r>
            <w:proofErr w:type="spellStart"/>
            <w:r w:rsidRPr="0005497F">
              <w:rPr>
                <w:rFonts w:asciiTheme="majorBidi" w:hAnsiTheme="majorBidi" w:cstheme="majorBidi"/>
                <w:i/>
                <w:iCs/>
                <w:sz w:val="20"/>
                <w:szCs w:val="20"/>
              </w:rPr>
              <w:t>Jaccard</w:t>
            </w:r>
            <w:proofErr w:type="spellEnd"/>
            <w:r w:rsidRPr="0005497F">
              <w:rPr>
                <w:rFonts w:asciiTheme="majorBidi" w:hAnsiTheme="majorBidi" w:cstheme="majorBidi"/>
                <w:i/>
                <w:iCs/>
                <w:sz w:val="20"/>
                <w:szCs w:val="20"/>
              </w:rPr>
              <w:t xml:space="preserve"> similarity coefficients</w:t>
            </w:r>
          </w:p>
        </w:tc>
      </w:tr>
      <w:tr w:rsidR="0005497F" w:rsidRPr="00B166AB" w:rsidTr="0005497F">
        <w:trPr>
          <w:cantSplit/>
          <w:trHeight w:val="1059"/>
        </w:trPr>
        <w:tc>
          <w:tcPr>
            <w:tcW w:w="428" w:type="pct"/>
            <w:tcBorders>
              <w:top w:val="single" w:sz="12" w:space="0" w:color="auto"/>
              <w:bottom w:val="single" w:sz="12" w:space="0" w:color="auto"/>
            </w:tcBorders>
            <w:shd w:val="clear" w:color="auto" w:fill="FFFFFF"/>
            <w:vAlign w:val="center"/>
          </w:tcPr>
          <w:p w:rsidR="0005497F" w:rsidRPr="00B166AB" w:rsidRDefault="0005497F" w:rsidP="0005497F">
            <w:pPr>
              <w:autoSpaceDE w:val="0"/>
              <w:autoSpaceDN w:val="0"/>
              <w:adjustRightInd w:val="0"/>
              <w:spacing w:after="0" w:line="240" w:lineRule="auto"/>
              <w:jc w:val="center"/>
              <w:rPr>
                <w:rFonts w:asciiTheme="majorBidi" w:hAnsiTheme="majorBidi" w:cstheme="majorBidi"/>
                <w:color w:val="000000"/>
                <w:sz w:val="14"/>
                <w:szCs w:val="14"/>
              </w:rPr>
            </w:pPr>
            <w:r w:rsidRPr="00B166AB">
              <w:rPr>
                <w:rFonts w:asciiTheme="majorBidi" w:hAnsiTheme="majorBidi" w:cstheme="majorBidi"/>
                <w:color w:val="000000"/>
                <w:sz w:val="14"/>
                <w:szCs w:val="14"/>
              </w:rPr>
              <w:t>Case</w:t>
            </w:r>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r w:rsidRPr="00B166AB">
              <w:rPr>
                <w:rFonts w:asciiTheme="majorBidi" w:hAnsiTheme="majorBidi" w:cstheme="majorBidi"/>
                <w:color w:val="000000"/>
                <w:sz w:val="14"/>
                <w:szCs w:val="14"/>
              </w:rPr>
              <w:t>Kermanshah</w:t>
            </w:r>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Gorgan</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Loshan</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Roodbar</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r w:rsidRPr="00B166AB">
              <w:rPr>
                <w:rFonts w:asciiTheme="majorBidi" w:hAnsiTheme="majorBidi" w:cstheme="majorBidi"/>
                <w:color w:val="000000"/>
                <w:sz w:val="14"/>
                <w:szCs w:val="14"/>
              </w:rPr>
              <w:t>Khoram-Abad1</w:t>
            </w:r>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r w:rsidRPr="00B166AB">
              <w:rPr>
                <w:rFonts w:asciiTheme="majorBidi" w:hAnsiTheme="majorBidi" w:cstheme="majorBidi"/>
                <w:color w:val="000000"/>
                <w:sz w:val="14"/>
                <w:szCs w:val="14"/>
              </w:rPr>
              <w:t>Khoram-Abad2</w:t>
            </w:r>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r w:rsidRPr="00B166AB">
              <w:rPr>
                <w:rFonts w:asciiTheme="majorBidi" w:hAnsiTheme="majorBidi" w:cstheme="majorBidi"/>
                <w:color w:val="000000"/>
                <w:sz w:val="14"/>
                <w:szCs w:val="14"/>
              </w:rPr>
              <w:t>Sari</w:t>
            </w:r>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r w:rsidRPr="00B166AB">
              <w:rPr>
                <w:rFonts w:asciiTheme="majorBidi" w:hAnsiTheme="majorBidi" w:cstheme="majorBidi"/>
                <w:color w:val="000000"/>
                <w:sz w:val="14"/>
                <w:szCs w:val="14"/>
              </w:rPr>
              <w:t>Arak</w:t>
            </w:r>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firstLine="44"/>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Khomein</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Tafresh</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Hamedan</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r w:rsidRPr="00B166AB">
              <w:rPr>
                <w:rFonts w:asciiTheme="majorBidi" w:hAnsiTheme="majorBidi" w:cstheme="majorBidi"/>
                <w:color w:val="000000"/>
                <w:sz w:val="14"/>
                <w:szCs w:val="14"/>
              </w:rPr>
              <w:t>Haji-Abad</w:t>
            </w:r>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Harat</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Sadoogh</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r w:rsidRPr="00B166AB">
              <w:rPr>
                <w:rFonts w:asciiTheme="majorBidi" w:hAnsiTheme="majorBidi" w:cstheme="majorBidi"/>
                <w:color w:val="000000"/>
                <w:sz w:val="14"/>
                <w:szCs w:val="14"/>
              </w:rPr>
              <w:t>Taft</w:t>
            </w:r>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Marand</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Kharvangh</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Orumieh</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Meshkin-Shahr</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Dareh-Shahr</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Ilam</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Farsan</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Esfaraien</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Bojnourd</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Shooshtar</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Ijdoud</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Semnan</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Shahrood</w:t>
            </w:r>
            <w:proofErr w:type="spellEnd"/>
          </w:p>
        </w:tc>
        <w:tc>
          <w:tcPr>
            <w:tcW w:w="153"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Kamyaran</w:t>
            </w:r>
            <w:proofErr w:type="spellEnd"/>
          </w:p>
        </w:tc>
        <w:tc>
          <w:tcPr>
            <w:tcW w:w="136" w:type="pct"/>
            <w:tcBorders>
              <w:top w:val="single" w:sz="12" w:space="0" w:color="auto"/>
              <w:bottom w:val="single" w:sz="12" w:space="0" w:color="auto"/>
            </w:tcBorders>
            <w:shd w:val="clear" w:color="auto" w:fill="FFFFFF"/>
            <w:textDirection w:val="tbRl"/>
            <w:vAlign w:val="center"/>
          </w:tcPr>
          <w:p w:rsidR="0005497F" w:rsidRPr="00B166AB" w:rsidRDefault="0005497F" w:rsidP="0005497F">
            <w:pPr>
              <w:autoSpaceDE w:val="0"/>
              <w:autoSpaceDN w:val="0"/>
              <w:adjustRightInd w:val="0"/>
              <w:spacing w:after="0" w:line="240" w:lineRule="auto"/>
              <w:ind w:left="60" w:right="60"/>
              <w:jc w:val="center"/>
              <w:rPr>
                <w:rFonts w:asciiTheme="majorBidi" w:hAnsiTheme="majorBidi" w:cstheme="majorBidi"/>
                <w:color w:val="000000"/>
                <w:sz w:val="14"/>
                <w:szCs w:val="14"/>
              </w:rPr>
            </w:pPr>
            <w:proofErr w:type="spellStart"/>
            <w:r w:rsidRPr="00B166AB">
              <w:rPr>
                <w:rFonts w:asciiTheme="majorBidi" w:hAnsiTheme="majorBidi" w:cstheme="majorBidi"/>
                <w:color w:val="000000"/>
                <w:sz w:val="14"/>
                <w:szCs w:val="14"/>
              </w:rPr>
              <w:t>Rafsanjan</w:t>
            </w:r>
            <w:proofErr w:type="spellEnd"/>
          </w:p>
        </w:tc>
      </w:tr>
      <w:tr w:rsidR="0005497F" w:rsidRPr="00B166AB" w:rsidTr="0005497F">
        <w:trPr>
          <w:cantSplit/>
          <w:trHeight w:val="213"/>
        </w:trPr>
        <w:tc>
          <w:tcPr>
            <w:tcW w:w="428" w:type="pct"/>
            <w:tcBorders>
              <w:top w:val="single" w:sz="12" w:space="0" w:color="auto"/>
            </w:tcBorders>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r w:rsidRPr="00B166AB">
              <w:rPr>
                <w:rFonts w:asciiTheme="majorBidi" w:hAnsiTheme="majorBidi" w:cstheme="majorBidi"/>
                <w:sz w:val="14"/>
                <w:szCs w:val="14"/>
              </w:rPr>
              <w:t>Kermanshah</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.56</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.59</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.47</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.47</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.56</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.54</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36" w:type="pct"/>
            <w:tcBorders>
              <w:top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Gorgan</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Loshan</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Roodbar</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2"/>
                <w:szCs w:val="12"/>
              </w:rPr>
            </w:pPr>
            <w:r w:rsidRPr="00B166AB">
              <w:rPr>
                <w:rFonts w:asciiTheme="majorBidi" w:hAnsiTheme="majorBidi" w:cstheme="majorBidi"/>
                <w:sz w:val="12"/>
                <w:szCs w:val="12"/>
              </w:rPr>
              <w:t>Khorram-Aba1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2"/>
                <w:szCs w:val="12"/>
              </w:rPr>
            </w:pPr>
            <w:r w:rsidRPr="00B166AB">
              <w:rPr>
                <w:rFonts w:asciiTheme="majorBidi" w:hAnsiTheme="majorBidi" w:cstheme="majorBidi"/>
                <w:sz w:val="12"/>
                <w:szCs w:val="12"/>
              </w:rPr>
              <w:t>Khorram-Aba2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r w:rsidRPr="00B166AB">
              <w:rPr>
                <w:rFonts w:asciiTheme="majorBidi" w:hAnsiTheme="majorBidi" w:cstheme="majorBidi"/>
                <w:sz w:val="14"/>
                <w:szCs w:val="14"/>
              </w:rPr>
              <w:t>Sari</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r w:rsidRPr="00B166AB">
              <w:rPr>
                <w:rFonts w:asciiTheme="majorBidi" w:hAnsiTheme="majorBidi" w:cstheme="majorBidi"/>
                <w:sz w:val="14"/>
                <w:szCs w:val="14"/>
              </w:rPr>
              <w:t>Arak</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Khomein</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.62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Tafresh</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.62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.52</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Hamedan</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r w:rsidRPr="00B166AB">
              <w:rPr>
                <w:rFonts w:asciiTheme="majorBidi" w:hAnsiTheme="majorBidi" w:cstheme="majorBidi"/>
                <w:sz w:val="14"/>
                <w:szCs w:val="14"/>
              </w:rPr>
              <w:t>Haji-Abad</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Harat</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Sadoogh</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.60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r w:rsidRPr="00B166AB">
              <w:rPr>
                <w:rFonts w:asciiTheme="majorBidi" w:hAnsiTheme="majorBidi" w:cstheme="majorBidi"/>
                <w:sz w:val="14"/>
                <w:szCs w:val="14"/>
              </w:rPr>
              <w:lastRenderedPageBreak/>
              <w:t>Taft</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.60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Marand</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.61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.47</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Kharvangh</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.61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Oruomieh</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.23</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Meshkin-sha</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Dareh-shahr</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Ilam</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Farsan</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Esfaraien</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.65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Bojnourd</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.65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.46</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.47</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Shoshtar</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Ijdoud</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Semnan</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Shahrood</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r>
      <w:tr w:rsidR="0005497F" w:rsidRPr="00B166AB" w:rsidTr="0005497F">
        <w:trPr>
          <w:cantSplit/>
          <w:trHeight w:val="20"/>
        </w:trPr>
        <w:tc>
          <w:tcPr>
            <w:tcW w:w="428" w:type="pct"/>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Kamyaran</w:t>
            </w:r>
            <w:proofErr w:type="spellEnd"/>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.52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.23</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.46</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.44</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.27</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c>
          <w:tcPr>
            <w:tcW w:w="136" w:type="pct"/>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.49</w:t>
            </w:r>
          </w:p>
        </w:tc>
      </w:tr>
      <w:tr w:rsidR="0005497F" w:rsidRPr="00B166AB" w:rsidTr="0005497F">
        <w:trPr>
          <w:cantSplit/>
          <w:trHeight w:val="20"/>
        </w:trPr>
        <w:tc>
          <w:tcPr>
            <w:tcW w:w="428" w:type="pct"/>
            <w:tcBorders>
              <w:bottom w:val="single" w:sz="12" w:space="0" w:color="auto"/>
            </w:tcBorders>
            <w:shd w:val="clear" w:color="auto" w:fill="FFFFFF"/>
            <w:vAlign w:val="center"/>
          </w:tcPr>
          <w:p w:rsidR="0005497F" w:rsidRPr="00B166AB" w:rsidRDefault="0005497F" w:rsidP="0005497F">
            <w:pPr>
              <w:spacing w:after="0" w:line="240" w:lineRule="auto"/>
              <w:rPr>
                <w:rFonts w:asciiTheme="majorBidi" w:hAnsiTheme="majorBidi" w:cstheme="majorBidi"/>
                <w:sz w:val="14"/>
                <w:szCs w:val="14"/>
              </w:rPr>
            </w:pPr>
            <w:proofErr w:type="spellStart"/>
            <w:r w:rsidRPr="00B166AB">
              <w:rPr>
                <w:rFonts w:asciiTheme="majorBidi" w:hAnsiTheme="majorBidi" w:cstheme="majorBidi"/>
                <w:sz w:val="14"/>
                <w:szCs w:val="14"/>
              </w:rPr>
              <w:t>Rafsanjan</w:t>
            </w:r>
            <w:proofErr w:type="spellEnd"/>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.38</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.43</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.36</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.42</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.39</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.37</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.35</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.28</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.33</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.29</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.40</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.48</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.47</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.41</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.34</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.32</w:t>
            </w:r>
          </w:p>
        </w:tc>
        <w:tc>
          <w:tcPr>
            <w:tcW w:w="153"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.49</w:t>
            </w:r>
          </w:p>
        </w:tc>
        <w:tc>
          <w:tcPr>
            <w:tcW w:w="136" w:type="pct"/>
            <w:tcBorders>
              <w:bottom w:val="single" w:sz="12" w:space="0" w:color="auto"/>
            </w:tcBorders>
            <w:shd w:val="clear" w:color="auto" w:fill="FFFFFF"/>
            <w:vAlign w:val="center"/>
          </w:tcPr>
          <w:p w:rsidR="0005497F" w:rsidRPr="00B166AB" w:rsidRDefault="0005497F" w:rsidP="0005497F">
            <w:pPr>
              <w:spacing w:after="0" w:line="240" w:lineRule="auto"/>
              <w:jc w:val="center"/>
              <w:rPr>
                <w:rFonts w:asciiTheme="majorBidi" w:hAnsiTheme="majorBidi" w:cstheme="majorBidi"/>
                <w:sz w:val="14"/>
                <w:szCs w:val="14"/>
              </w:rPr>
            </w:pPr>
            <w:r w:rsidRPr="00B166AB">
              <w:rPr>
                <w:rFonts w:asciiTheme="majorBidi" w:hAnsiTheme="majorBidi" w:cstheme="majorBidi"/>
                <w:sz w:val="14"/>
                <w:szCs w:val="14"/>
              </w:rPr>
              <w:t>1.00</w:t>
            </w:r>
          </w:p>
        </w:tc>
      </w:tr>
    </w:tbl>
    <w:p w:rsidR="0005497F" w:rsidRDefault="0005497F" w:rsidP="006157C7">
      <w:pPr>
        <w:spacing w:after="0"/>
        <w:rPr>
          <w:rFonts w:asciiTheme="majorBidi" w:hAnsiTheme="majorBidi" w:cstheme="majorBidi"/>
          <w:sz w:val="24"/>
          <w:szCs w:val="24"/>
        </w:rPr>
      </w:pPr>
    </w:p>
    <w:p w:rsidR="008D0DC5" w:rsidRDefault="008D0DC5" w:rsidP="008D0DC5">
      <w:pPr>
        <w:spacing w:after="0" w:line="240" w:lineRule="auto"/>
        <w:rPr>
          <w:rFonts w:asciiTheme="majorBidi" w:hAnsiTheme="majorBidi" w:cstheme="majorBidi"/>
          <w:sz w:val="24"/>
          <w:szCs w:val="24"/>
        </w:rPr>
      </w:pPr>
      <w:r>
        <w:rPr>
          <w:rFonts w:ascii="Times New Roman" w:hAnsi="Times New Roman" w:cs="Times New Roman"/>
          <w:noProof/>
          <w:sz w:val="24"/>
          <w:szCs w:val="24"/>
        </w:rPr>
        <w:drawing>
          <wp:inline distT="0" distB="0" distL="0" distR="0" wp14:anchorId="213F714D" wp14:editId="19EA6A25">
            <wp:extent cx="5943600" cy="2983230"/>
            <wp:effectExtent l="0" t="0" r="0" b="7620"/>
            <wp:docPr id="2" name="Picture 2" descr="C:\Users\Mahmood\Desktop\5432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hmood\Desktop\54321.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83230"/>
                    </a:xfrm>
                    <a:prstGeom prst="rect">
                      <a:avLst/>
                    </a:prstGeom>
                    <a:noFill/>
                    <a:ln>
                      <a:noFill/>
                    </a:ln>
                  </pic:spPr>
                </pic:pic>
              </a:graphicData>
            </a:graphic>
          </wp:inline>
        </w:drawing>
      </w:r>
    </w:p>
    <w:p w:rsidR="008D0DC5" w:rsidRDefault="008D0DC5" w:rsidP="008D0DC5">
      <w:pPr>
        <w:spacing w:after="0" w:line="240" w:lineRule="auto"/>
        <w:rPr>
          <w:rFonts w:asciiTheme="majorBidi" w:hAnsiTheme="majorBidi" w:cstheme="majorBidi"/>
          <w:sz w:val="20"/>
          <w:szCs w:val="20"/>
        </w:rPr>
      </w:pPr>
      <w:r w:rsidRPr="008D0DC5">
        <w:rPr>
          <w:rFonts w:asciiTheme="majorBidi" w:hAnsiTheme="majorBidi" w:cstheme="majorBidi"/>
          <w:i/>
          <w:iCs/>
          <w:sz w:val="20"/>
          <w:szCs w:val="20"/>
        </w:rPr>
        <w:t>Figure 2</w:t>
      </w:r>
      <w:r w:rsidRPr="009138D2">
        <w:rPr>
          <w:rFonts w:asciiTheme="majorBidi" w:hAnsiTheme="majorBidi" w:cstheme="majorBidi"/>
          <w:sz w:val="20"/>
          <w:szCs w:val="20"/>
        </w:rPr>
        <w:t xml:space="preserve">: </w:t>
      </w:r>
      <w:proofErr w:type="spellStart"/>
      <w:r w:rsidRPr="009138D2">
        <w:rPr>
          <w:rFonts w:asciiTheme="majorBidi" w:hAnsiTheme="majorBidi" w:cstheme="majorBidi"/>
          <w:sz w:val="20"/>
          <w:szCs w:val="20"/>
        </w:rPr>
        <w:t>Dendrogram</w:t>
      </w:r>
      <w:proofErr w:type="spellEnd"/>
      <w:r w:rsidRPr="009138D2">
        <w:rPr>
          <w:rFonts w:asciiTheme="majorBidi" w:hAnsiTheme="majorBidi" w:cstheme="majorBidi"/>
          <w:sz w:val="20"/>
          <w:szCs w:val="20"/>
        </w:rPr>
        <w:t xml:space="preserve"> depicting the genetic relationship among 30 </w:t>
      </w:r>
      <w:r w:rsidRPr="009138D2">
        <w:rPr>
          <w:rFonts w:asciiTheme="majorBidi" w:hAnsiTheme="majorBidi" w:cstheme="majorBidi"/>
          <w:i/>
          <w:iCs/>
          <w:sz w:val="20"/>
          <w:szCs w:val="20"/>
        </w:rPr>
        <w:t xml:space="preserve">G. </w:t>
      </w:r>
      <w:proofErr w:type="spellStart"/>
      <w:r w:rsidRPr="009138D2">
        <w:rPr>
          <w:rFonts w:asciiTheme="majorBidi" w:hAnsiTheme="majorBidi" w:cstheme="majorBidi"/>
          <w:i/>
          <w:iCs/>
          <w:sz w:val="20"/>
          <w:szCs w:val="20"/>
        </w:rPr>
        <w:t>glabra</w:t>
      </w:r>
      <w:proofErr w:type="spellEnd"/>
      <w:r w:rsidRPr="009138D2">
        <w:rPr>
          <w:rFonts w:asciiTheme="majorBidi" w:hAnsiTheme="majorBidi" w:cstheme="majorBidi"/>
          <w:sz w:val="20"/>
          <w:szCs w:val="20"/>
        </w:rPr>
        <w:t xml:space="preserve"> ecotypes were constructed using UPGMA method based on </w:t>
      </w:r>
      <w:proofErr w:type="spellStart"/>
      <w:r w:rsidRPr="009138D2">
        <w:rPr>
          <w:rFonts w:asciiTheme="majorBidi" w:hAnsiTheme="majorBidi" w:cstheme="majorBidi"/>
          <w:sz w:val="20"/>
          <w:szCs w:val="20"/>
        </w:rPr>
        <w:t>Jaccard’s</w:t>
      </w:r>
      <w:proofErr w:type="spellEnd"/>
      <w:r w:rsidRPr="009138D2">
        <w:rPr>
          <w:rFonts w:asciiTheme="majorBidi" w:hAnsiTheme="majorBidi" w:cstheme="majorBidi"/>
          <w:sz w:val="20"/>
          <w:szCs w:val="20"/>
        </w:rPr>
        <w:t xml:space="preserve"> coefficient similarity.</w:t>
      </w:r>
    </w:p>
    <w:p w:rsidR="008D0DC5" w:rsidRDefault="008D0DC5" w:rsidP="008D0DC5">
      <w:pPr>
        <w:spacing w:after="0" w:line="240" w:lineRule="auto"/>
        <w:rPr>
          <w:rFonts w:asciiTheme="majorBidi" w:hAnsiTheme="majorBidi" w:cstheme="majorBidi"/>
          <w:sz w:val="20"/>
          <w:szCs w:val="20"/>
        </w:rPr>
      </w:pPr>
    </w:p>
    <w:p w:rsidR="008D0DC5" w:rsidRDefault="008D0DC5" w:rsidP="008D0DC5">
      <w:pPr>
        <w:spacing w:after="0" w:line="240" w:lineRule="auto"/>
        <w:rPr>
          <w:rFonts w:asciiTheme="majorBidi" w:hAnsiTheme="majorBidi" w:cstheme="majorBidi"/>
          <w:sz w:val="20"/>
          <w:szCs w:val="20"/>
        </w:rPr>
      </w:pPr>
    </w:p>
    <w:p w:rsidR="008D0DC5" w:rsidRDefault="008D0DC5" w:rsidP="008D0DC5">
      <w:pPr>
        <w:spacing w:after="0" w:line="240" w:lineRule="auto"/>
        <w:rPr>
          <w:rFonts w:asciiTheme="majorBidi" w:hAnsiTheme="majorBidi" w:cstheme="majorBidi"/>
          <w:sz w:val="20"/>
          <w:szCs w:val="20"/>
        </w:rPr>
        <w:sectPr w:rsidR="008D0DC5" w:rsidSect="00FD145E">
          <w:type w:val="continuous"/>
          <w:pgSz w:w="12240" w:h="15840"/>
          <w:pgMar w:top="1440" w:right="1134" w:bottom="1134" w:left="1134" w:header="720" w:footer="720" w:gutter="0"/>
          <w:cols w:space="720"/>
          <w:docGrid w:linePitch="360"/>
        </w:sectPr>
      </w:pPr>
    </w:p>
    <w:p w:rsidR="008D0DC5" w:rsidRPr="001B4098" w:rsidRDefault="008D0DC5" w:rsidP="008D0DC5">
      <w:pPr>
        <w:spacing w:line="240" w:lineRule="auto"/>
        <w:jc w:val="center"/>
        <w:rPr>
          <w:rFonts w:asciiTheme="majorBidi" w:hAnsiTheme="majorBidi" w:cstheme="majorBidi"/>
          <w:b/>
          <w:bCs/>
          <w:sz w:val="24"/>
          <w:szCs w:val="24"/>
        </w:rPr>
      </w:pPr>
      <w:r w:rsidRPr="001B4098">
        <w:rPr>
          <w:rFonts w:asciiTheme="majorBidi" w:hAnsiTheme="majorBidi" w:cstheme="majorBidi"/>
          <w:b/>
          <w:bCs/>
          <w:sz w:val="24"/>
          <w:szCs w:val="24"/>
        </w:rPr>
        <w:lastRenderedPageBreak/>
        <w:t>Discussion</w:t>
      </w:r>
    </w:p>
    <w:p w:rsidR="008D0DC5" w:rsidRPr="001B4098" w:rsidRDefault="008D0DC5" w:rsidP="00E64656">
      <w:pPr>
        <w:spacing w:after="0" w:line="240" w:lineRule="auto"/>
        <w:jc w:val="both"/>
        <w:rPr>
          <w:rFonts w:asciiTheme="majorBidi" w:hAnsiTheme="majorBidi" w:cstheme="majorBidi"/>
        </w:rPr>
      </w:pPr>
      <w:r w:rsidRPr="001B4098">
        <w:rPr>
          <w:rFonts w:asciiTheme="majorBidi" w:hAnsiTheme="majorBidi" w:cstheme="majorBidi"/>
        </w:rPr>
        <w:t>According to the results, there is a good variation among Licorice in Iran. In this study, the ecotypes of Herat and Arak could be used to produce the parent ecotypes for heterozygous, because the two ecotypes are far apart in term of genetic similarities,</w:t>
      </w:r>
      <w:r w:rsidRPr="001B4098" w:rsidDel="001D0753">
        <w:rPr>
          <w:rFonts w:asciiTheme="majorBidi" w:hAnsiTheme="majorBidi" w:cstheme="majorBidi"/>
        </w:rPr>
        <w:t xml:space="preserve"> </w:t>
      </w:r>
      <w:r w:rsidRPr="001B4098">
        <w:rPr>
          <w:rFonts w:asciiTheme="majorBidi" w:hAnsiTheme="majorBidi" w:cstheme="majorBidi"/>
        </w:rPr>
        <w:t xml:space="preserve">so they have the greatest diversity. Few studies about genetic diversity of licorice with RAPD marker are available. One of them was the study in which researchers used RAPD marker with ten primers to study the genetic diversity of licorice. The results of the phylogenetic tree of 4 </w:t>
      </w:r>
      <w:proofErr w:type="spellStart"/>
      <w:r w:rsidRPr="001B4098">
        <w:rPr>
          <w:rFonts w:asciiTheme="majorBidi" w:hAnsiTheme="majorBidi" w:cstheme="majorBidi"/>
        </w:rPr>
        <w:t>echotypes</w:t>
      </w:r>
      <w:proofErr w:type="spellEnd"/>
      <w:r w:rsidRPr="001B4098">
        <w:rPr>
          <w:rFonts w:asciiTheme="majorBidi" w:hAnsiTheme="majorBidi" w:cstheme="majorBidi"/>
        </w:rPr>
        <w:t xml:space="preserve"> of licorice were divided into two groups. This study showed that RAPD markers were suitable to identify diversity of licorice </w:t>
      </w:r>
      <w:r w:rsidRPr="001B4098">
        <w:rPr>
          <w:rFonts w:asciiTheme="majorBidi" w:hAnsiTheme="majorBidi" w:cstheme="majorBidi"/>
        </w:rPr>
        <w:fldChar w:fldCharType="begin"/>
      </w:r>
      <w:r w:rsidRPr="001B4098">
        <w:rPr>
          <w:rFonts w:asciiTheme="majorBidi" w:hAnsiTheme="majorBidi" w:cstheme="majorBidi"/>
        </w:rPr>
        <w:instrText xml:space="preserve"> ADDIN EN.CITE &lt;EndNote&gt;&lt;Cite&gt;&lt;Author&gt;Saito&lt;/Author&gt;&lt;Year&gt;1994&lt;/Year&gt;&lt;RecNum&gt;476&lt;/RecNum&gt;&lt;DisplayText&gt;(Saito&lt;style face="italic"&gt; et al.&lt;/style&gt;, 1994)&lt;/DisplayText&gt;&lt;record&gt;&lt;rec-number&gt;476&lt;/rec-number&gt;&lt;foreign-keys&gt;&lt;key app="EN" db-id="x9ffa505m9rra9e52dcpx0fo0p2t90pvarxa"&gt;476&lt;/key&gt;&lt;/foreign-keys&gt;&lt;ref-type name="Journal Article"&gt;17&lt;/ref-type&gt;&lt;contributors&gt;&lt;authors&gt;&lt;author&gt;Saito, K.&lt;/author&gt;&lt;author&gt;Murakoshi, I.&lt;/author&gt;&lt;author&gt;Yamazaki, M, &lt;/author&gt;&lt;author&gt;Sato, A. &lt;/author&gt;&lt;author&gt;Shimomura, K.&lt;/author&gt;&lt;/authors&gt;&lt;/contributors&gt;&lt;titles&gt;&lt;title&gt;Genetic Relationship Among Glycyrrhiza Plants Determined By RAPD and RFLP Analyses&lt;/title&gt;&lt;secondary-title&gt;Biological and Pharmaceutical Bulletin&lt;/secondary-title&gt;&lt;/titles&gt;&lt;periodical&gt;&lt;full-title&gt;Biological and Pharmaceutical Bulletin&lt;/full-title&gt;&lt;/periodical&gt;&lt;pages&gt;1529-153&lt;/pages&gt;&lt;volume&gt;17&lt;/volume&gt;&lt;number&gt;11&lt;/number&gt;&lt;dates&gt;&lt;year&gt;1994&lt;/year&gt;&lt;/dates&gt;&lt;urls&gt;&lt;/urls&gt;&lt;/record&gt;&lt;/Cite&gt;&lt;/EndNote&gt;</w:instrText>
      </w:r>
      <w:r w:rsidRPr="001B4098">
        <w:rPr>
          <w:rFonts w:asciiTheme="majorBidi" w:hAnsiTheme="majorBidi" w:cstheme="majorBidi"/>
        </w:rPr>
        <w:fldChar w:fldCharType="separate"/>
      </w:r>
      <w:r w:rsidRPr="001B4098">
        <w:rPr>
          <w:rFonts w:asciiTheme="majorBidi" w:hAnsiTheme="majorBidi" w:cstheme="majorBidi"/>
        </w:rPr>
        <w:t>(Saito</w:t>
      </w:r>
      <w:r w:rsidRPr="001B4098">
        <w:rPr>
          <w:rFonts w:asciiTheme="majorBidi" w:hAnsiTheme="majorBidi" w:cstheme="majorBidi"/>
          <w:i/>
        </w:rPr>
        <w:t xml:space="preserve"> et al.</w:t>
      </w:r>
      <w:r w:rsidRPr="001B4098">
        <w:rPr>
          <w:rFonts w:asciiTheme="majorBidi" w:hAnsiTheme="majorBidi" w:cstheme="majorBidi"/>
        </w:rPr>
        <w:t>, 1994)</w:t>
      </w:r>
      <w:r w:rsidRPr="001B4098">
        <w:rPr>
          <w:rFonts w:asciiTheme="majorBidi" w:hAnsiTheme="majorBidi" w:cstheme="majorBidi"/>
        </w:rPr>
        <w:fldChar w:fldCharType="end"/>
      </w:r>
      <w:r w:rsidRPr="001B4098">
        <w:rPr>
          <w:rFonts w:asciiTheme="majorBidi" w:hAnsiTheme="majorBidi" w:cstheme="majorBidi"/>
        </w:rPr>
        <w:t xml:space="preserve">. Another research which was used to differentiating </w:t>
      </w:r>
      <w:r w:rsidRPr="001B4098">
        <w:rPr>
          <w:rFonts w:asciiTheme="majorBidi" w:hAnsiTheme="majorBidi" w:cstheme="majorBidi"/>
          <w:i/>
        </w:rPr>
        <w:t xml:space="preserve">G. </w:t>
      </w:r>
      <w:proofErr w:type="spellStart"/>
      <w:r w:rsidRPr="001B4098">
        <w:rPr>
          <w:rFonts w:asciiTheme="majorBidi" w:hAnsiTheme="majorBidi" w:cstheme="majorBidi"/>
          <w:i/>
        </w:rPr>
        <w:t>glabra</w:t>
      </w:r>
      <w:proofErr w:type="spellEnd"/>
      <w:r w:rsidRPr="001B4098">
        <w:rPr>
          <w:rFonts w:asciiTheme="majorBidi" w:hAnsiTheme="majorBidi" w:cstheme="majorBidi"/>
        </w:rPr>
        <w:t xml:space="preserve"> from </w:t>
      </w:r>
      <w:proofErr w:type="spellStart"/>
      <w:r w:rsidRPr="001B4098">
        <w:rPr>
          <w:rFonts w:asciiTheme="majorBidi" w:hAnsiTheme="majorBidi" w:cstheme="majorBidi"/>
          <w:i/>
          <w:iCs/>
        </w:rPr>
        <w:t>Abrus</w:t>
      </w:r>
      <w:proofErr w:type="spellEnd"/>
      <w:r w:rsidRPr="001B4098">
        <w:rPr>
          <w:rFonts w:asciiTheme="majorBidi" w:hAnsiTheme="majorBidi" w:cstheme="majorBidi"/>
          <w:i/>
          <w:iCs/>
        </w:rPr>
        <w:t xml:space="preserve"> </w:t>
      </w:r>
      <w:proofErr w:type="spellStart"/>
      <w:r w:rsidRPr="001B4098">
        <w:rPr>
          <w:rFonts w:asciiTheme="majorBidi" w:hAnsiTheme="majorBidi" w:cstheme="majorBidi"/>
          <w:i/>
          <w:iCs/>
        </w:rPr>
        <w:t>precatorius</w:t>
      </w:r>
      <w:proofErr w:type="spellEnd"/>
      <w:r w:rsidRPr="001B4098">
        <w:rPr>
          <w:rFonts w:asciiTheme="majorBidi" w:hAnsiTheme="majorBidi" w:cstheme="majorBidi"/>
        </w:rPr>
        <w:t xml:space="preserve"> that was </w:t>
      </w:r>
      <w:r w:rsidRPr="001B4098">
        <w:rPr>
          <w:rFonts w:asciiTheme="majorBidi" w:hAnsiTheme="majorBidi" w:cstheme="majorBidi"/>
        </w:rPr>
        <w:lastRenderedPageBreak/>
        <w:t xml:space="preserve">alternatively used as a fake species instead of the true one, licorice. Among 52 RAPD primers, 16 primers showed visible bands of the specific species </w:t>
      </w:r>
      <w:r w:rsidRPr="001B4098">
        <w:rPr>
          <w:rFonts w:asciiTheme="majorBidi" w:hAnsiTheme="majorBidi" w:cstheme="majorBidi"/>
        </w:rPr>
        <w:fldChar w:fldCharType="begin"/>
      </w:r>
      <w:r w:rsidRPr="001B4098">
        <w:rPr>
          <w:rFonts w:asciiTheme="majorBidi" w:hAnsiTheme="majorBidi" w:cstheme="majorBidi"/>
        </w:rPr>
        <w:instrText xml:space="preserve"> ADDIN EN.CITE &lt;EndNote&gt;&lt;Cite&gt;&lt;Author&gt;Salim&lt;/Author&gt;&lt;Year&gt;2009&lt;/Year&gt;&lt;RecNum&gt;477&lt;/RecNum&gt;&lt;DisplayText&gt;(Salim&lt;style face="italic"&gt; et al.&lt;/style&gt;, 2009)&lt;/DisplayText&gt;&lt;record&gt;&lt;rec-number&gt;477&lt;/rec-number&gt;&lt;foreign-keys&gt;&lt;key app="EN" db-id="x9ffa505m9rra9e52dcpx0fo0p2t90pvarxa"&gt;477&lt;/key&gt;&lt;/foreign-keys&gt;&lt;ref-type name="Journal Article"&gt;17&lt;/ref-type&gt;&lt;contributors&gt;&lt;authors&gt;&lt;author&gt;Salim, Khan&lt;/author&gt;&lt;author&gt;Jabeen Mirza, K.&lt;/author&gt;&lt;author&gt;Tayaab, M. &lt;/author&gt;&lt;author&gt;Zainul Abdin, M.&lt;/author&gt;&lt;/authors&gt;&lt;/contributors&gt;&lt;titles&gt;&lt;title&gt;&lt;style face="normal" font="default" size="100%"&gt;RAPD Profile for Authentication of Medicinal Plant &lt;/style&gt;&lt;style face="italic" font="default" size="100%"&gt;Glycyrrhiza glabra&lt;/style&gt;&lt;style face="normal" font="default" size="100%"&gt; Linn&lt;/style&gt;&lt;/title&gt;&lt;secondary-title&gt;Internet Journal of Food Safety&lt;/secondary-title&gt;&lt;/titles&gt;&lt;periodical&gt;&lt;full-title&gt;Internet Journal of Food Safety&lt;/full-title&gt;&lt;/periodical&gt;&lt;pages&gt;24-28&lt;/pages&gt;&lt;volume&gt;11&lt;/volume&gt;&lt;dates&gt;&lt;year&gt;2009&lt;/year&gt;&lt;/dates&gt;&lt;urls&gt;&lt;/urls&gt;&lt;/record&gt;&lt;/Cite&gt;&lt;/EndNote&gt;</w:instrText>
      </w:r>
      <w:r w:rsidRPr="001B4098">
        <w:rPr>
          <w:rFonts w:asciiTheme="majorBidi" w:hAnsiTheme="majorBidi" w:cstheme="majorBidi"/>
        </w:rPr>
        <w:fldChar w:fldCharType="separate"/>
      </w:r>
      <w:r w:rsidRPr="001B4098">
        <w:rPr>
          <w:rFonts w:asciiTheme="majorBidi" w:hAnsiTheme="majorBidi" w:cstheme="majorBidi"/>
        </w:rPr>
        <w:t>(Salim</w:t>
      </w:r>
      <w:r w:rsidRPr="001B4098">
        <w:rPr>
          <w:rFonts w:asciiTheme="majorBidi" w:hAnsiTheme="majorBidi" w:cstheme="majorBidi"/>
          <w:i/>
        </w:rPr>
        <w:t xml:space="preserve"> et al.</w:t>
      </w:r>
      <w:r w:rsidRPr="001B4098">
        <w:rPr>
          <w:rFonts w:asciiTheme="majorBidi" w:hAnsiTheme="majorBidi" w:cstheme="majorBidi"/>
        </w:rPr>
        <w:t>, 2009)</w:t>
      </w:r>
      <w:r w:rsidRPr="001B4098">
        <w:rPr>
          <w:rFonts w:asciiTheme="majorBidi" w:hAnsiTheme="majorBidi" w:cstheme="majorBidi"/>
        </w:rPr>
        <w:fldChar w:fldCharType="end"/>
      </w:r>
      <w:r w:rsidRPr="001B4098">
        <w:rPr>
          <w:rFonts w:asciiTheme="majorBidi" w:hAnsiTheme="majorBidi" w:cstheme="majorBidi"/>
        </w:rPr>
        <w:t xml:space="preserve">. In addition, identification of </w:t>
      </w:r>
      <w:proofErr w:type="spellStart"/>
      <w:r w:rsidRPr="001B4098">
        <w:rPr>
          <w:rFonts w:asciiTheme="majorBidi" w:hAnsiTheme="majorBidi" w:cstheme="majorBidi"/>
          <w:i/>
          <w:iCs/>
        </w:rPr>
        <w:t>Atractylodes</w:t>
      </w:r>
      <w:proofErr w:type="spellEnd"/>
      <w:r w:rsidRPr="001B4098">
        <w:rPr>
          <w:rFonts w:asciiTheme="majorBidi" w:hAnsiTheme="majorBidi" w:cstheme="majorBidi"/>
          <w:i/>
          <w:iCs/>
        </w:rPr>
        <w:t xml:space="preserve"> </w:t>
      </w:r>
      <w:r w:rsidRPr="001B4098">
        <w:rPr>
          <w:rFonts w:asciiTheme="majorBidi" w:hAnsiTheme="majorBidi" w:cstheme="majorBidi"/>
        </w:rPr>
        <w:t xml:space="preserve">plants </w:t>
      </w:r>
      <w:r w:rsidRPr="001B4098">
        <w:rPr>
          <w:rFonts w:asciiTheme="majorBidi" w:hAnsiTheme="majorBidi" w:cstheme="majorBidi"/>
        </w:rPr>
        <w:fldChar w:fldCharType="begin"/>
      </w:r>
      <w:r w:rsidRPr="001B4098">
        <w:rPr>
          <w:rFonts w:asciiTheme="majorBidi" w:hAnsiTheme="majorBidi" w:cstheme="majorBidi"/>
        </w:rPr>
        <w:instrText xml:space="preserve"> ADDIN EN.CITE &lt;EndNote&gt;&lt;Cite&gt;&lt;Author&gt;Chen&lt;/Author&gt;&lt;Year&gt;2010&lt;/Year&gt;&lt;RecNum&gt;496&lt;/RecNum&gt;&lt;DisplayText&gt;(Chen&lt;style face="italic"&gt; et al.&lt;/style&gt;, 2010)&lt;/DisplayText&gt;&lt;record&gt;&lt;rec-number&gt;496&lt;/rec-number&gt;&lt;foreign-keys&gt;&lt;key app="EN" db-id="x9ffa505m9rra9e52dcpx0fo0p2t90pvarxa"&gt;496&lt;/key&gt;&lt;/foreign-keys&gt;&lt;ref-type name="Journal Article"&gt;17&lt;/ref-type&gt;&lt;contributors&gt;&lt;authors&gt;&lt;author&gt;Chen, K. T.&lt;/author&gt;&lt;author&gt;Su, Y. C.&lt;/author&gt;&lt;author&gt;Lin, J. G.&lt;/author&gt;&lt;author&gt;Hisn, L. H.&lt;/author&gt;&lt;author&gt;Su, Y. P.&lt;/author&gt;&lt;author&gt;Su, C. H.&lt;/author&gt;&lt;author&gt;Li, S. Y.&lt;/author&gt;&lt;author&gt;Cheng, J. H.&lt;/author&gt;&lt;author&gt;Mao, S. J. T.&lt;/author&gt;&lt;/authors&gt;&lt;/contributors&gt;&lt;titles&gt;&lt;title&gt;Identification of Atractylodes plants in Chinese herbs and formulation by random amplified polymorphic DNA&lt;/title&gt;&lt;secondary-title&gt;Acta Pharmacologica Sinica&lt;/secondary-title&gt;&lt;/titles&gt;&lt;periodical&gt;&lt;full-title&gt;Acta Pharmacologica Sinica&lt;/full-title&gt;&lt;/periodical&gt;&lt;pages&gt;493-497&lt;/pages&gt;&lt;volume&gt;22&lt;/volume&gt;&lt;dates&gt;&lt;year&gt;2010&lt;/year&gt;&lt;/dates&gt;&lt;urls&gt;&lt;/urls&gt;&lt;/record&gt;&lt;/Cite&gt;&lt;/EndNote&gt;</w:instrText>
      </w:r>
      <w:r w:rsidRPr="001B4098">
        <w:rPr>
          <w:rFonts w:asciiTheme="majorBidi" w:hAnsiTheme="majorBidi" w:cstheme="majorBidi"/>
        </w:rPr>
        <w:fldChar w:fldCharType="separate"/>
      </w:r>
      <w:r w:rsidRPr="001B4098">
        <w:rPr>
          <w:rFonts w:asciiTheme="majorBidi" w:hAnsiTheme="majorBidi" w:cstheme="majorBidi"/>
        </w:rPr>
        <w:t>(Chen</w:t>
      </w:r>
      <w:r w:rsidRPr="001B4098">
        <w:rPr>
          <w:rFonts w:asciiTheme="majorBidi" w:hAnsiTheme="majorBidi" w:cstheme="majorBidi"/>
          <w:i/>
        </w:rPr>
        <w:t xml:space="preserve"> et al.</w:t>
      </w:r>
      <w:r w:rsidRPr="001B4098">
        <w:rPr>
          <w:rFonts w:asciiTheme="majorBidi" w:hAnsiTheme="majorBidi" w:cstheme="majorBidi"/>
        </w:rPr>
        <w:t>, 20</w:t>
      </w:r>
      <w:r w:rsidR="00E64656">
        <w:rPr>
          <w:rFonts w:asciiTheme="majorBidi" w:hAnsiTheme="majorBidi" w:cstheme="majorBidi"/>
        </w:rPr>
        <w:t>01</w:t>
      </w:r>
      <w:r w:rsidRPr="001B4098">
        <w:rPr>
          <w:rFonts w:asciiTheme="majorBidi" w:hAnsiTheme="majorBidi" w:cstheme="majorBidi"/>
        </w:rPr>
        <w:t>)</w:t>
      </w:r>
      <w:r w:rsidRPr="001B4098">
        <w:rPr>
          <w:rFonts w:asciiTheme="majorBidi" w:hAnsiTheme="majorBidi" w:cstheme="majorBidi"/>
        </w:rPr>
        <w:fldChar w:fldCharType="end"/>
      </w:r>
      <w:r w:rsidRPr="001B4098">
        <w:rPr>
          <w:rFonts w:asciiTheme="majorBidi" w:hAnsiTheme="majorBidi" w:cstheme="majorBidi"/>
        </w:rPr>
        <w:t xml:space="preserve">, screening an elite strain </w:t>
      </w:r>
      <w:proofErr w:type="spellStart"/>
      <w:r w:rsidRPr="001B4098">
        <w:rPr>
          <w:rFonts w:asciiTheme="majorBidi" w:hAnsiTheme="majorBidi" w:cstheme="majorBidi"/>
        </w:rPr>
        <w:t>Aizu</w:t>
      </w:r>
      <w:proofErr w:type="spellEnd"/>
      <w:r w:rsidRPr="001B4098">
        <w:rPr>
          <w:rFonts w:asciiTheme="majorBidi" w:hAnsiTheme="majorBidi" w:cstheme="majorBidi"/>
        </w:rPr>
        <w:t xml:space="preserve"> K-111 of </w:t>
      </w:r>
      <w:proofErr w:type="spellStart"/>
      <w:r w:rsidRPr="001B4098">
        <w:rPr>
          <w:rFonts w:asciiTheme="majorBidi" w:hAnsiTheme="majorBidi" w:cstheme="majorBidi"/>
          <w:i/>
          <w:iCs/>
        </w:rPr>
        <w:t>Panax</w:t>
      </w:r>
      <w:proofErr w:type="spellEnd"/>
      <w:r w:rsidRPr="001B4098">
        <w:rPr>
          <w:rFonts w:asciiTheme="majorBidi" w:hAnsiTheme="majorBidi" w:cstheme="majorBidi"/>
          <w:i/>
          <w:iCs/>
        </w:rPr>
        <w:t xml:space="preserve"> ginseng</w:t>
      </w:r>
      <w:r w:rsidRPr="001B4098">
        <w:rPr>
          <w:rFonts w:asciiTheme="majorBidi" w:hAnsiTheme="majorBidi" w:cstheme="majorBidi"/>
        </w:rPr>
        <w:t xml:space="preserve"> </w:t>
      </w:r>
      <w:r w:rsidRPr="001B4098">
        <w:rPr>
          <w:rFonts w:asciiTheme="majorBidi" w:hAnsiTheme="majorBidi" w:cstheme="majorBidi"/>
        </w:rPr>
        <w:fldChar w:fldCharType="begin"/>
      </w:r>
      <w:r w:rsidRPr="001B4098">
        <w:rPr>
          <w:rFonts w:asciiTheme="majorBidi" w:hAnsiTheme="majorBidi" w:cstheme="majorBidi"/>
        </w:rPr>
        <w:instrText xml:space="preserve"> ADDIN EN.CITE &lt;EndNote&gt;&lt;Cite&gt;&lt;Author&gt;Komatsu&lt;/Author&gt;&lt;Year&gt;2001&lt;/Year&gt;&lt;RecNum&gt;497&lt;/RecNum&gt;&lt;DisplayText&gt;(Komatsu&lt;style face="italic"&gt; et al.&lt;/style&gt;, 2001)&lt;/DisplayText&gt;&lt;record&gt;&lt;rec-number&gt;497&lt;/rec-number&gt;&lt;foreign-keys&gt;&lt;key app="EN" db-id="x9ffa505m9rra9e52dcpx0fo0p2t90pvarxa"&gt;497&lt;/key&gt;&lt;/foreign-keys&gt;&lt;ref-type name="Journal Article"&gt;17&lt;/ref-type&gt;&lt;contributors&gt;&lt;authors&gt;&lt;author&gt;Komatsu, Y. K.&lt;/author&gt;&lt;author&gt;Asaka, T. &lt;/author&gt;&lt;author&gt;Ii, I.&lt;/author&gt;&lt;/authors&gt;&lt;/contributors&gt;&lt;titles&gt;&lt;title&gt;&lt;style face="normal" font="default" size="100%"&gt;A random amplified polymorphic DNA (RAPD) primer to assist the identification of a selected strain, Aizu k-111 of &lt;/style&gt;&lt;style face="italic" font="default" size="100%"&gt;Panax ginseng&lt;/style&gt;&lt;style face="normal" font="default" size="100%"&gt; and  sequence amplified&lt;/style&gt;&lt;/title&gt;&lt;secondary-title&gt;Biological and Pharmaceutical Bulletin&lt;/secondary-title&gt;&lt;/titles&gt;&lt;periodical&gt;&lt;full-title&gt;Biological and Pharmaceutical Bulletin&lt;/full-title&gt;&lt;/periodical&gt;&lt;pages&gt;1210-1213&lt;/pages&gt;&lt;volume&gt;24&lt;/volume&gt;&lt;dates&gt;&lt;year&gt;2001&lt;/year&gt;&lt;/dates&gt;&lt;urls&gt;&lt;/urls&gt;&lt;/record&gt;&lt;/Cite&gt;&lt;/EndNote&gt;</w:instrText>
      </w:r>
      <w:r w:rsidRPr="001B4098">
        <w:rPr>
          <w:rFonts w:asciiTheme="majorBidi" w:hAnsiTheme="majorBidi" w:cstheme="majorBidi"/>
        </w:rPr>
        <w:fldChar w:fldCharType="separate"/>
      </w:r>
      <w:r w:rsidRPr="001B4098">
        <w:rPr>
          <w:rFonts w:asciiTheme="majorBidi" w:hAnsiTheme="majorBidi" w:cstheme="majorBidi"/>
        </w:rPr>
        <w:t>(Komatsu</w:t>
      </w:r>
      <w:r w:rsidRPr="001B4098">
        <w:rPr>
          <w:rFonts w:asciiTheme="majorBidi" w:hAnsiTheme="majorBidi" w:cstheme="majorBidi"/>
          <w:i/>
        </w:rPr>
        <w:t xml:space="preserve"> et al.</w:t>
      </w:r>
      <w:r w:rsidRPr="001B4098">
        <w:rPr>
          <w:rFonts w:asciiTheme="majorBidi" w:hAnsiTheme="majorBidi" w:cstheme="majorBidi"/>
        </w:rPr>
        <w:t>, 2001)</w:t>
      </w:r>
      <w:r w:rsidRPr="001B4098">
        <w:rPr>
          <w:rFonts w:asciiTheme="majorBidi" w:hAnsiTheme="majorBidi" w:cstheme="majorBidi"/>
        </w:rPr>
        <w:fldChar w:fldCharType="end"/>
      </w:r>
      <w:r w:rsidRPr="001B4098">
        <w:rPr>
          <w:rFonts w:asciiTheme="majorBidi" w:hAnsiTheme="majorBidi" w:cstheme="majorBidi"/>
        </w:rPr>
        <w:t xml:space="preserve">, differentiating of  </w:t>
      </w:r>
      <w:proofErr w:type="spellStart"/>
      <w:r w:rsidRPr="001B4098">
        <w:rPr>
          <w:rFonts w:asciiTheme="majorBidi" w:hAnsiTheme="majorBidi" w:cstheme="majorBidi"/>
          <w:i/>
          <w:iCs/>
        </w:rPr>
        <w:t>Senna</w:t>
      </w:r>
      <w:proofErr w:type="spellEnd"/>
      <w:r w:rsidRPr="001B4098">
        <w:rPr>
          <w:rFonts w:asciiTheme="majorBidi" w:hAnsiTheme="majorBidi" w:cstheme="majorBidi"/>
          <w:i/>
          <w:iCs/>
        </w:rPr>
        <w:t xml:space="preserve"> </w:t>
      </w:r>
      <w:proofErr w:type="spellStart"/>
      <w:r w:rsidRPr="001B4098">
        <w:rPr>
          <w:rFonts w:asciiTheme="majorBidi" w:hAnsiTheme="majorBidi" w:cstheme="majorBidi"/>
          <w:i/>
          <w:iCs/>
        </w:rPr>
        <w:t>surattensis</w:t>
      </w:r>
      <w:proofErr w:type="spellEnd"/>
      <w:r w:rsidRPr="001B4098">
        <w:rPr>
          <w:rFonts w:asciiTheme="majorBidi" w:hAnsiTheme="majorBidi" w:cstheme="majorBidi"/>
        </w:rPr>
        <w:t xml:space="preserve"> and </w:t>
      </w:r>
      <w:proofErr w:type="spellStart"/>
      <w:r w:rsidRPr="001B4098">
        <w:rPr>
          <w:rFonts w:asciiTheme="majorBidi" w:hAnsiTheme="majorBidi" w:cstheme="majorBidi"/>
          <w:i/>
          <w:iCs/>
        </w:rPr>
        <w:t>S.sulfuera</w:t>
      </w:r>
      <w:proofErr w:type="spellEnd"/>
      <w:r w:rsidRPr="001B4098">
        <w:rPr>
          <w:rFonts w:asciiTheme="majorBidi" w:hAnsiTheme="majorBidi" w:cstheme="majorBidi"/>
        </w:rPr>
        <w:t xml:space="preserve"> </w:t>
      </w:r>
      <w:r w:rsidRPr="001B4098">
        <w:rPr>
          <w:rFonts w:asciiTheme="majorBidi" w:hAnsiTheme="majorBidi" w:cstheme="majorBidi"/>
        </w:rPr>
        <w:fldChar w:fldCharType="begin"/>
      </w:r>
      <w:r w:rsidRPr="001B4098">
        <w:rPr>
          <w:rFonts w:asciiTheme="majorBidi" w:hAnsiTheme="majorBidi" w:cstheme="majorBidi"/>
        </w:rPr>
        <w:instrText xml:space="preserve"> ADDIN EN.CITE &lt;EndNote&gt;&lt;Cite&gt;&lt;Author&gt;Kumar&lt;/Author&gt;&lt;Year&gt;2007&lt;/Year&gt;&lt;RecNum&gt;498&lt;/RecNum&gt;&lt;DisplayText&gt;(Kumar&lt;style face="italic"&gt; et al.&lt;/style&gt;, 2007)&lt;/DisplayText&gt;&lt;record&gt;&lt;rec-number&gt;498&lt;/rec-number&gt;&lt;foreign-keys&gt;&lt;key app="EN" db-id="x9ffa505m9rra9e52dcpx0fo0p2t90pvarxa"&gt;498&lt;/key&gt;&lt;/foreign-keys&gt;&lt;ref-type name="Journal Article"&gt;17&lt;/ref-type&gt;&lt;contributors&gt;&lt;authors&gt;&lt;author&gt;Kumar, A.&lt;/author&gt;&lt;author&gt;Tripathi, V.&lt;/author&gt;&lt;author&gt;Pushpangadan, P.&lt;/author&gt;&lt;/authors&gt;&lt;/contributors&gt;&lt;titles&gt;&lt;title&gt;&lt;style face="normal" font="default" size="100%"&gt;Random amplified polymorphic DNA as marker for genetic variation and identification of &lt;/style&gt;&lt;style face="italic" font="default" size="100%"&gt;Senna surattensis&lt;/style&gt;&lt;style face="normal" font="default" size="100%"&gt; and &lt;/style&gt;&lt;style face="italic" font="default" size="100%"&gt;Senna sulfurea&lt;/style&gt;&lt;style face="normal" font="default" size="100%"&gt; DC. Ex Collad &lt;/style&gt;&lt;/title&gt;&lt;secondary-title&gt;Current Science&lt;/secondary-title&gt;&lt;/titles&gt;&lt;periodical&gt;&lt;full-title&gt;Current Science&lt;/full-title&gt;&lt;/periodical&gt;&lt;pages&gt;1146-1150&lt;/pages&gt;&lt;volume&gt;93&lt;/volume&gt;&lt;dates&gt;&lt;year&gt;2007&lt;/year&gt;&lt;/dates&gt;&lt;urls&gt;&lt;/urls&gt;&lt;/record&gt;&lt;/Cite&gt;&lt;/EndNote&gt;</w:instrText>
      </w:r>
      <w:r w:rsidRPr="001B4098">
        <w:rPr>
          <w:rFonts w:asciiTheme="majorBidi" w:hAnsiTheme="majorBidi" w:cstheme="majorBidi"/>
        </w:rPr>
        <w:fldChar w:fldCharType="separate"/>
      </w:r>
      <w:r w:rsidRPr="001B4098">
        <w:rPr>
          <w:rFonts w:asciiTheme="majorBidi" w:hAnsiTheme="majorBidi" w:cstheme="majorBidi"/>
        </w:rPr>
        <w:t>(Kumar</w:t>
      </w:r>
      <w:r w:rsidRPr="001B4098">
        <w:rPr>
          <w:rFonts w:asciiTheme="majorBidi" w:hAnsiTheme="majorBidi" w:cstheme="majorBidi"/>
          <w:i/>
        </w:rPr>
        <w:t xml:space="preserve"> et al.</w:t>
      </w:r>
      <w:r w:rsidRPr="001B4098">
        <w:rPr>
          <w:rFonts w:asciiTheme="majorBidi" w:hAnsiTheme="majorBidi" w:cstheme="majorBidi"/>
        </w:rPr>
        <w:t>, 2007)</w:t>
      </w:r>
      <w:r w:rsidRPr="001B4098">
        <w:rPr>
          <w:rFonts w:asciiTheme="majorBidi" w:hAnsiTheme="majorBidi" w:cstheme="majorBidi"/>
        </w:rPr>
        <w:fldChar w:fldCharType="end"/>
      </w:r>
      <w:r w:rsidRPr="001B4098">
        <w:rPr>
          <w:rFonts w:asciiTheme="majorBidi" w:hAnsiTheme="majorBidi" w:cstheme="majorBidi"/>
        </w:rPr>
        <w:t xml:space="preserve"> has been developed by RAPD. Therefore, RAPD was used as a complementary tool for quality control.</w:t>
      </w:r>
    </w:p>
    <w:p w:rsidR="008D0DC5" w:rsidRPr="001B4098" w:rsidRDefault="008D0DC5" w:rsidP="008D0DC5">
      <w:pPr>
        <w:spacing w:after="0" w:line="240" w:lineRule="auto"/>
        <w:jc w:val="both"/>
        <w:rPr>
          <w:rFonts w:asciiTheme="majorBidi" w:hAnsiTheme="majorBidi" w:cstheme="majorBidi"/>
        </w:rPr>
      </w:pPr>
    </w:p>
    <w:p w:rsidR="008D0DC5" w:rsidRPr="001B4098" w:rsidRDefault="008D0DC5" w:rsidP="008D0DC5">
      <w:pPr>
        <w:spacing w:after="0" w:line="240" w:lineRule="auto"/>
        <w:jc w:val="both"/>
        <w:rPr>
          <w:rFonts w:asciiTheme="majorBidi" w:hAnsiTheme="majorBidi" w:cstheme="majorBidi"/>
        </w:rPr>
      </w:pPr>
      <w:r w:rsidRPr="001B4098">
        <w:rPr>
          <w:rFonts w:asciiTheme="majorBidi" w:hAnsiTheme="majorBidi" w:cstheme="majorBidi"/>
        </w:rPr>
        <w:t xml:space="preserve">Base on the analysis 87.5% of the bands were polymorphic. However, the percentage of polymorphic bands in the other reported medicinal plants was 100% in </w:t>
      </w:r>
      <w:proofErr w:type="spellStart"/>
      <w:r w:rsidRPr="001B4098">
        <w:rPr>
          <w:rFonts w:asciiTheme="majorBidi" w:hAnsiTheme="majorBidi" w:cstheme="majorBidi"/>
          <w:i/>
          <w:iCs/>
        </w:rPr>
        <w:t>Poincianella</w:t>
      </w:r>
      <w:proofErr w:type="spellEnd"/>
      <w:r w:rsidRPr="001B4098">
        <w:rPr>
          <w:rFonts w:asciiTheme="majorBidi" w:hAnsiTheme="majorBidi" w:cstheme="majorBidi"/>
          <w:i/>
          <w:iCs/>
        </w:rPr>
        <w:t xml:space="preserve"> </w:t>
      </w:r>
      <w:proofErr w:type="spellStart"/>
      <w:r w:rsidRPr="001B4098">
        <w:rPr>
          <w:rFonts w:asciiTheme="majorBidi" w:hAnsiTheme="majorBidi" w:cstheme="majorBidi"/>
          <w:i/>
          <w:iCs/>
        </w:rPr>
        <w:t>pyramidalis</w:t>
      </w:r>
      <w:proofErr w:type="spellEnd"/>
      <w:r w:rsidR="001C4061">
        <w:rPr>
          <w:rFonts w:asciiTheme="majorBidi" w:hAnsiTheme="majorBidi" w:cstheme="majorBidi"/>
          <w:i/>
          <w:iCs/>
        </w:rPr>
        <w:t xml:space="preserve"> </w:t>
      </w:r>
      <w:r w:rsidRPr="001B4098">
        <w:rPr>
          <w:rFonts w:asciiTheme="majorBidi" w:hAnsiTheme="majorBidi" w:cstheme="majorBidi"/>
        </w:rPr>
        <w:fldChar w:fldCharType="begin"/>
      </w:r>
      <w:r w:rsidRPr="001B4098">
        <w:rPr>
          <w:rFonts w:asciiTheme="majorBidi" w:hAnsiTheme="majorBidi" w:cstheme="majorBidi"/>
        </w:rPr>
        <w:instrText xml:space="preserve"> ADDIN EN.CITE &lt;EndNote&gt;&lt;Cite&gt;&lt;Author&gt;Echeverrigaray&lt;/Author&gt;&lt;Year&gt;2006&lt;/Year&gt;&lt;RecNum&gt;494&lt;/RecNum&gt;&lt;DisplayText&gt;(Echeverrigaray and Agostini, 2006)&lt;/DisplayText&gt;&lt;record&gt;&lt;rec-number&gt;494&lt;/rec-number&gt;&lt;foreign-keys&gt;&lt;key app="EN" db-id="x9ffa505m9rra9e52dcpx0fo0p2t90pvarxa"&gt;494&lt;/key&gt;&lt;/foreign-keys&gt;&lt;ref-type name="Journal Article"&gt;17&lt;/ref-type&gt;&lt;contributors&gt;&lt;authors&gt;&lt;author&gt;Echeverrigaray, S.&lt;/author&gt;&lt;author&gt;Agostini, G.&lt;/author&gt;&lt;/authors&gt;&lt;/contributors&gt;&lt;titles&gt;&lt;title&gt;&lt;style face="normal" font="default" size="100%"&gt;Genetic relationships between commercial cultivars and Brazilian accessions of &lt;/style&gt;&lt;style face="italic" font="default" size="100%"&gt;Salvia officinalis&lt;/style&gt;&lt;style face="normal" font="default" size="100%"&gt; L. based on RAPD markers&lt;/style&gt;&lt;/title&gt;&lt;secondary-title&gt;The Brazilian Journal of Medicinal Plants&lt;/secondary-title&gt;&lt;/titles&gt;&lt;periodical&gt;&lt;full-title&gt;The Brazilian Journal of Medicinal Plants&lt;/full-title&gt;&lt;/periodical&gt;&lt;pages&gt;13-17&lt;/pages&gt;&lt;volume&gt;8&lt;/volume&gt;&lt;dates&gt;&lt;year&gt;2006&lt;/year&gt;&lt;/dates&gt;&lt;urls&gt;&lt;/urls&gt;&lt;/record&gt;&lt;/Cite&gt;&lt;/EndNote&gt;</w:instrText>
      </w:r>
      <w:r w:rsidRPr="001B4098">
        <w:rPr>
          <w:rFonts w:asciiTheme="majorBidi" w:hAnsiTheme="majorBidi" w:cstheme="majorBidi"/>
        </w:rPr>
        <w:fldChar w:fldCharType="separate"/>
      </w:r>
      <w:r w:rsidRPr="001B4098">
        <w:rPr>
          <w:rFonts w:asciiTheme="majorBidi" w:hAnsiTheme="majorBidi" w:cstheme="majorBidi"/>
        </w:rPr>
        <w:t>(</w:t>
      </w:r>
      <w:r w:rsidRPr="001C4061">
        <w:rPr>
          <w:rFonts w:asciiTheme="majorBidi" w:hAnsiTheme="majorBidi" w:cstheme="majorBidi"/>
        </w:rPr>
        <w:t xml:space="preserve">Belarmino </w:t>
      </w:r>
      <w:r w:rsidRPr="001C4061">
        <w:rPr>
          <w:rFonts w:asciiTheme="majorBidi" w:hAnsiTheme="majorBidi" w:cstheme="majorBidi"/>
          <w:i/>
          <w:iCs/>
        </w:rPr>
        <w:t>et al</w:t>
      </w:r>
      <w:r w:rsidRPr="001C4061">
        <w:rPr>
          <w:rFonts w:asciiTheme="majorBidi" w:hAnsiTheme="majorBidi" w:cstheme="majorBidi"/>
        </w:rPr>
        <w:t>.,2017)</w:t>
      </w:r>
      <w:r w:rsidRPr="001B4098">
        <w:rPr>
          <w:rFonts w:asciiTheme="majorBidi" w:hAnsiTheme="majorBidi" w:cstheme="majorBidi"/>
        </w:rPr>
        <w:fldChar w:fldCharType="end"/>
      </w:r>
      <w:r w:rsidRPr="001B4098">
        <w:rPr>
          <w:rFonts w:asciiTheme="majorBidi" w:hAnsiTheme="majorBidi" w:cstheme="majorBidi"/>
        </w:rPr>
        <w:t xml:space="preserve"> and 51% chickpea </w:t>
      </w:r>
      <w:r w:rsidRPr="001C4061">
        <w:rPr>
          <w:rFonts w:asciiTheme="majorBidi" w:hAnsiTheme="majorBidi" w:cstheme="majorBidi"/>
        </w:rPr>
        <w:fldChar w:fldCharType="begin"/>
      </w:r>
      <w:r w:rsidRPr="001C4061">
        <w:rPr>
          <w:rFonts w:asciiTheme="majorBidi" w:hAnsiTheme="majorBidi" w:cstheme="majorBidi"/>
        </w:rPr>
        <w:instrText xml:space="preserve"> ADDIN EN.CITE &lt;EndNote&gt;&lt;Cite&gt;&lt;Author&gt;Vieira&lt;/Author&gt;&lt;Year&gt;2001&lt;/Year&gt;&lt;RecNum&gt;495&lt;/RecNum&gt;&lt;DisplayText&gt;(Vieira&lt;style face="italic"&gt; et al.&lt;/style&gt;, 2001)&lt;/DisplayText&gt;&lt;record&gt;&lt;rec-number&gt;495&lt;/rec-number&gt;&lt;foreign-keys&gt;&lt;key app="EN" db-id="x9ffa505m9rra9e52dcpx0fo0p2t90pvarxa"&gt;495&lt;/key&gt;&lt;/foreign-keys&gt;&lt;ref-type name="Journal Article"&gt;17&lt;/ref-type&gt;&lt;contributors&gt;&lt;authors&gt;&lt;author&gt;Vieira, R. F.&lt;/author&gt;&lt;author&gt;Grayer, R. J&lt;/author&gt;&lt;author&gt;Paton, A.&lt;/author&gt;&lt;author&gt;Simon, S. E.&lt;/author&gt;&lt;/authors&gt;&lt;/contributors&gt;&lt;titles&gt;&lt;title&gt;&lt;style face="normal" font="default" size="100%"&gt;Genetic diversity of &lt;/style&gt;&lt;style face="italic" font="default" size="100%"&gt;Ocimum gratissimum&lt;/style&gt;&lt;style face="normal" font="default" size="100%"&gt; L. based on volatile oil constituents, flavonoids and RAPD markers&lt;/style&gt;&lt;/title&gt;&lt;secondary-title&gt;Biochemical Systematics and Ecology&lt;/secondary-title&gt;&lt;/titles&gt;&lt;periodical&gt;&lt;full-title&gt;Biochemical Systematics and Ecology&lt;/full-title&gt;&lt;/periodical&gt;&lt;pages&gt;287-304&lt;/pages&gt;&lt;volume&gt;29&lt;/volume&gt;&lt;dates&gt;&lt;year&gt;2001&lt;/year&gt;&lt;/dates&gt;&lt;urls&gt;&lt;/urls&gt;&lt;/record&gt;&lt;/Cite&gt;&lt;/EndNote&gt;</w:instrText>
      </w:r>
      <w:r w:rsidRPr="001C4061">
        <w:rPr>
          <w:rFonts w:asciiTheme="majorBidi" w:hAnsiTheme="majorBidi" w:cstheme="majorBidi"/>
        </w:rPr>
        <w:fldChar w:fldCharType="separate"/>
      </w:r>
      <w:r w:rsidRPr="001C4061">
        <w:rPr>
          <w:rFonts w:asciiTheme="majorBidi" w:hAnsiTheme="majorBidi" w:cstheme="majorBidi"/>
        </w:rPr>
        <w:t>(Yadav</w:t>
      </w:r>
      <w:r w:rsidRPr="001C4061">
        <w:rPr>
          <w:rFonts w:asciiTheme="majorBidi" w:hAnsiTheme="majorBidi" w:cstheme="majorBidi"/>
          <w:i/>
        </w:rPr>
        <w:t xml:space="preserve"> et al.</w:t>
      </w:r>
      <w:r w:rsidRPr="001C4061">
        <w:rPr>
          <w:rFonts w:asciiTheme="majorBidi" w:hAnsiTheme="majorBidi" w:cstheme="majorBidi"/>
        </w:rPr>
        <w:t>, 2015)</w:t>
      </w:r>
      <w:r w:rsidRPr="001C4061">
        <w:rPr>
          <w:rFonts w:asciiTheme="majorBidi" w:hAnsiTheme="majorBidi" w:cstheme="majorBidi"/>
        </w:rPr>
        <w:fldChar w:fldCharType="end"/>
      </w:r>
      <w:r w:rsidRPr="001C4061">
        <w:rPr>
          <w:rFonts w:asciiTheme="majorBidi" w:hAnsiTheme="majorBidi" w:cstheme="majorBidi"/>
        </w:rPr>
        <w:t>.</w:t>
      </w:r>
    </w:p>
    <w:p w:rsidR="008D0DC5" w:rsidRPr="001B4098" w:rsidRDefault="008D0DC5" w:rsidP="008D0DC5">
      <w:pPr>
        <w:spacing w:after="0" w:line="240" w:lineRule="auto"/>
        <w:jc w:val="both"/>
        <w:rPr>
          <w:rFonts w:asciiTheme="majorBidi" w:hAnsiTheme="majorBidi" w:cstheme="majorBidi"/>
        </w:rPr>
      </w:pPr>
    </w:p>
    <w:p w:rsidR="008D0DC5" w:rsidRPr="001B4098" w:rsidRDefault="008D0DC5" w:rsidP="005B53E8">
      <w:pPr>
        <w:spacing w:after="0" w:line="240" w:lineRule="auto"/>
        <w:jc w:val="both"/>
        <w:rPr>
          <w:rFonts w:asciiTheme="majorBidi" w:hAnsiTheme="majorBidi" w:cstheme="majorBidi"/>
        </w:rPr>
      </w:pPr>
      <w:proofErr w:type="spellStart"/>
      <w:r w:rsidRPr="001B4098">
        <w:rPr>
          <w:rFonts w:asciiTheme="majorBidi" w:hAnsiTheme="majorBidi" w:cstheme="majorBidi"/>
        </w:rPr>
        <w:lastRenderedPageBreak/>
        <w:t>Mehrnia</w:t>
      </w:r>
      <w:proofErr w:type="spellEnd"/>
      <w:r w:rsidRPr="001B4098">
        <w:rPr>
          <w:rFonts w:asciiTheme="majorBidi" w:hAnsiTheme="majorBidi" w:cstheme="majorBidi"/>
        </w:rPr>
        <w:t xml:space="preserve"> </w:t>
      </w:r>
      <w:r w:rsidRPr="001B4098">
        <w:rPr>
          <w:rFonts w:asciiTheme="majorBidi" w:hAnsiTheme="majorBidi" w:cstheme="majorBidi"/>
          <w:i/>
          <w:iCs/>
        </w:rPr>
        <w:t>et al</w:t>
      </w:r>
      <w:r w:rsidRPr="001B4098">
        <w:rPr>
          <w:rFonts w:asciiTheme="majorBidi" w:hAnsiTheme="majorBidi" w:cstheme="majorBidi"/>
        </w:rPr>
        <w:t xml:space="preserve">. </w:t>
      </w:r>
      <w:r w:rsidRPr="001B4098">
        <w:rPr>
          <w:rFonts w:asciiTheme="majorBidi" w:hAnsiTheme="majorBidi" w:cstheme="majorBidi"/>
        </w:rPr>
        <w:fldChar w:fldCharType="begin"/>
      </w:r>
      <w:r w:rsidRPr="001B4098">
        <w:rPr>
          <w:rFonts w:asciiTheme="majorBidi" w:hAnsiTheme="majorBidi" w:cstheme="majorBidi"/>
        </w:rPr>
        <w:instrText xml:space="preserve"> ADDIN EN.CITE &lt;EndNote&gt;&lt;Cite ExcludeAuth="1"&gt;&lt;Author&gt;Mehrnia&lt;/Author&gt;&lt;Year&gt;2005&lt;/Year&gt;&lt;RecNum&gt;491&lt;/RecNum&gt;&lt;DisplayText&gt;(2005)&lt;/DisplayText&gt;&lt;record&gt;&lt;rec-number&gt;491&lt;/rec-number&gt;&lt;foreign-keys&gt;&lt;key app="EN" db-id="x9ffa505m9rra9e52dcpx0fo0p2t90pvarxa"&gt;491&lt;/key&gt;&lt;/foreign-keys&gt;&lt;ref-type name="Journal Article"&gt;17&lt;/ref-type&gt;&lt;contributors&gt;&lt;authors&gt;&lt;author&gt;Mehrnia, M.&lt;/author&gt;&lt;author&gt;Shahin, Z. &lt;/author&gt;&lt;author&gt;Ashrafoldin, S. S. &lt;/author&gt;&lt;/authors&gt;&lt;/contributors&gt;&lt;titles&gt;&lt;title&gt;&lt;style face="normal" font="default" size="100%"&gt;Intra-and inter-specic relationships within the &lt;/style&gt;&lt;style face="italic" font="default" size="100%"&gt;Astragalus microcephalus&lt;/style&gt;&lt;style face="normal" font="default" size="100%"&gt; complex (Fabaceae) using RAPD&lt;/style&gt;&lt;/title&gt;&lt;secondary-title&gt;Biochemical Systematics and Ecology&lt;/secondary-title&gt;&lt;/titles&gt;&lt;periodical&gt;&lt;full-title&gt;Biochemical Systematics and Ecology&lt;/full-title&gt;&lt;/periodical&gt;&lt;pages&gt;149-158&lt;/pages&gt;&lt;volume&gt;33&lt;/volume&gt;&lt;dates&gt;&lt;year&gt;2005&lt;/year&gt;&lt;/dates&gt;&lt;urls&gt;&lt;/urls&gt;&lt;/record&gt;&lt;/Cite&gt;&lt;/EndNote&gt;</w:instrText>
      </w:r>
      <w:r w:rsidRPr="001B4098">
        <w:rPr>
          <w:rFonts w:asciiTheme="majorBidi" w:hAnsiTheme="majorBidi" w:cstheme="majorBidi"/>
        </w:rPr>
        <w:fldChar w:fldCharType="separate"/>
      </w:r>
      <w:r w:rsidRPr="001B4098">
        <w:rPr>
          <w:rFonts w:asciiTheme="majorBidi" w:hAnsiTheme="majorBidi" w:cstheme="majorBidi"/>
        </w:rPr>
        <w:t>(2005)</w:t>
      </w:r>
      <w:r w:rsidRPr="001B4098">
        <w:rPr>
          <w:rFonts w:asciiTheme="majorBidi" w:hAnsiTheme="majorBidi" w:cstheme="majorBidi"/>
        </w:rPr>
        <w:fldChar w:fldCharType="end"/>
      </w:r>
      <w:r w:rsidRPr="001B4098">
        <w:rPr>
          <w:rFonts w:asciiTheme="majorBidi" w:hAnsiTheme="majorBidi" w:cstheme="majorBidi"/>
        </w:rPr>
        <w:t xml:space="preserve"> studied relationship between related species of 20 Iranian </w:t>
      </w:r>
      <w:proofErr w:type="spellStart"/>
      <w:r w:rsidRPr="001B4098">
        <w:rPr>
          <w:rFonts w:asciiTheme="majorBidi" w:hAnsiTheme="majorBidi" w:cstheme="majorBidi"/>
          <w:i/>
          <w:iCs/>
        </w:rPr>
        <w:t>Astragalus</w:t>
      </w:r>
      <w:proofErr w:type="spellEnd"/>
      <w:r w:rsidRPr="001B4098">
        <w:rPr>
          <w:rFonts w:asciiTheme="majorBidi" w:hAnsiTheme="majorBidi" w:cstheme="majorBidi"/>
          <w:i/>
          <w:iCs/>
        </w:rPr>
        <w:t xml:space="preserve"> </w:t>
      </w:r>
      <w:proofErr w:type="spellStart"/>
      <w:r w:rsidRPr="001B4098">
        <w:rPr>
          <w:rFonts w:asciiTheme="majorBidi" w:hAnsiTheme="majorBidi" w:cstheme="majorBidi"/>
          <w:i/>
          <w:iCs/>
        </w:rPr>
        <w:t>microcephalus</w:t>
      </w:r>
      <w:proofErr w:type="spellEnd"/>
      <w:r w:rsidRPr="001B4098">
        <w:rPr>
          <w:rFonts w:asciiTheme="majorBidi" w:hAnsiTheme="majorBidi" w:cstheme="majorBidi"/>
        </w:rPr>
        <w:t xml:space="preserve"> and results showed that RAPD was the best molecular marker to classify systematic relationship between related species. Shakti </w:t>
      </w:r>
      <w:r w:rsidRPr="001B4098">
        <w:rPr>
          <w:rFonts w:asciiTheme="majorBidi" w:hAnsiTheme="majorBidi" w:cstheme="majorBidi"/>
          <w:i/>
          <w:iCs/>
        </w:rPr>
        <w:t>et al</w:t>
      </w:r>
      <w:r w:rsidRPr="001B4098">
        <w:rPr>
          <w:rFonts w:asciiTheme="majorBidi" w:hAnsiTheme="majorBidi" w:cstheme="majorBidi"/>
        </w:rPr>
        <w:t>.,</w:t>
      </w:r>
      <w:r w:rsidR="001B4098">
        <w:rPr>
          <w:rFonts w:asciiTheme="majorBidi" w:hAnsiTheme="majorBidi" w:cstheme="majorBidi"/>
        </w:rPr>
        <w:t xml:space="preserve"> </w:t>
      </w:r>
      <w:r w:rsidR="005B53E8">
        <w:rPr>
          <w:rFonts w:asciiTheme="majorBidi" w:hAnsiTheme="majorBidi" w:cstheme="majorBidi"/>
        </w:rPr>
        <w:t>(</w:t>
      </w:r>
      <w:r w:rsidRPr="001B4098">
        <w:rPr>
          <w:rFonts w:asciiTheme="majorBidi" w:hAnsiTheme="majorBidi" w:cstheme="majorBidi"/>
        </w:rPr>
        <w:fldChar w:fldCharType="begin"/>
      </w:r>
      <w:r w:rsidRPr="001B4098">
        <w:rPr>
          <w:rFonts w:asciiTheme="majorBidi" w:hAnsiTheme="majorBidi" w:cstheme="majorBidi"/>
        </w:rPr>
        <w:instrText xml:space="preserve"> ADDIN EN.CITE &lt;EndNote&gt;&lt;Cite ExcludeAuth="1"&gt;&lt;Author&gt;Shakti&lt;/Author&gt;&lt;Year&gt;2012&lt;/Year&gt;&lt;RecNum&gt;479&lt;/RecNum&gt;&lt;DisplayText&gt;(2012)&lt;/DisplayText&gt;&lt;record&gt;&lt;rec-number&gt;479&lt;/rec-number&gt;&lt;foreign-keys&gt;&lt;key app="EN" db-id="x9ffa505m9rra9e52dcpx0fo0p2t90pvarxa"&gt;479&lt;/key&gt;&lt;/foreign-keys&gt;&lt;ref-type name="Journal Article"&gt;17&lt;/ref-type&gt;&lt;contributors&gt;&lt;authors&gt;&lt;author&gt;Shakti, M.&lt;/author&gt;&lt;author&gt;Khwaja, O.&lt;/author&gt;&lt;author&gt;Kukreja, A. K. &lt;/author&gt;&lt;author&gt;Rahman, L.&lt;/author&gt;&lt;/authors&gt;&lt;/contributors&gt;&lt;titles&gt;&lt;title&gt;ISSR and RAPD based Evalution of Genetic Stabiliti of Encapsulated Micro Shoots of Glycyrrhiza glabra Following 6 months of storage&lt;/title&gt;&lt;secondary-title&gt;Molecular Biotechnology&lt;/secondary-title&gt;&lt;/titles&gt;&lt;periodical&gt;&lt;full-title&gt;Molecular Biotechnology&lt;/full-title&gt;&lt;/periodical&gt;&lt;pages&gt;262-268&lt;/pages&gt;&lt;volume&gt;52&lt;/volume&gt;&lt;dates&gt;&lt;year&gt;2012&lt;/year&gt;&lt;/dates&gt;&lt;urls&gt;&lt;/urls&gt;&lt;/record&gt;&lt;/Cite&gt;&lt;/EndNote&gt;</w:instrText>
      </w:r>
      <w:r w:rsidRPr="001B4098">
        <w:rPr>
          <w:rFonts w:asciiTheme="majorBidi" w:hAnsiTheme="majorBidi" w:cstheme="majorBidi"/>
        </w:rPr>
        <w:fldChar w:fldCharType="separate"/>
      </w:r>
      <w:r w:rsidRPr="001B4098">
        <w:rPr>
          <w:rFonts w:asciiTheme="majorBidi" w:hAnsiTheme="majorBidi" w:cstheme="majorBidi"/>
        </w:rPr>
        <w:t>2012)</w:t>
      </w:r>
      <w:r w:rsidRPr="001B4098">
        <w:rPr>
          <w:rFonts w:asciiTheme="majorBidi" w:hAnsiTheme="majorBidi" w:cstheme="majorBidi"/>
        </w:rPr>
        <w:fldChar w:fldCharType="end"/>
      </w:r>
      <w:r w:rsidRPr="001B4098">
        <w:rPr>
          <w:rFonts w:asciiTheme="majorBidi" w:hAnsiTheme="majorBidi" w:cstheme="majorBidi"/>
        </w:rPr>
        <w:t xml:space="preserve"> worked on </w:t>
      </w:r>
      <w:proofErr w:type="spellStart"/>
      <w:r w:rsidRPr="001B4098">
        <w:rPr>
          <w:rFonts w:asciiTheme="majorBidi" w:hAnsiTheme="majorBidi" w:cstheme="majorBidi"/>
          <w:i/>
        </w:rPr>
        <w:t>Glysyryza</w:t>
      </w:r>
      <w:proofErr w:type="spellEnd"/>
      <w:r w:rsidRPr="001B4098">
        <w:rPr>
          <w:rFonts w:asciiTheme="majorBidi" w:hAnsiTheme="majorBidi" w:cstheme="majorBidi"/>
          <w:i/>
        </w:rPr>
        <w:t xml:space="preserve"> </w:t>
      </w:r>
      <w:proofErr w:type="spellStart"/>
      <w:r w:rsidRPr="001B4098">
        <w:rPr>
          <w:rFonts w:asciiTheme="majorBidi" w:hAnsiTheme="majorBidi" w:cstheme="majorBidi"/>
          <w:i/>
        </w:rPr>
        <w:t>glabra</w:t>
      </w:r>
      <w:proofErr w:type="spellEnd"/>
      <w:r w:rsidRPr="001B4098">
        <w:rPr>
          <w:rFonts w:asciiTheme="majorBidi" w:hAnsiTheme="majorBidi" w:cstheme="majorBidi"/>
        </w:rPr>
        <w:t xml:space="preserve"> to study genetic variation using RAPD. Liquid medium was used to grow the explants taken from a two-year-old licorice.10 primers were used and 28.57% polymorphism was achieved. RAPD cluster analysis showed that all plants including the mother plant are placed in two main groups with a distribution of similarity coefficient between two extremes ranging from 0.91 to 0.96.</w:t>
      </w:r>
    </w:p>
    <w:p w:rsidR="008D0DC5" w:rsidRPr="001B4098" w:rsidRDefault="008D0DC5" w:rsidP="008D0DC5">
      <w:pPr>
        <w:spacing w:after="0" w:line="240" w:lineRule="auto"/>
        <w:jc w:val="both"/>
        <w:rPr>
          <w:rFonts w:asciiTheme="majorBidi" w:hAnsiTheme="majorBidi" w:cstheme="majorBidi"/>
        </w:rPr>
      </w:pPr>
    </w:p>
    <w:p w:rsidR="008D0DC5" w:rsidRPr="001B4098" w:rsidRDefault="008D0DC5" w:rsidP="008D0DC5">
      <w:pPr>
        <w:spacing w:after="0" w:line="240" w:lineRule="auto"/>
        <w:jc w:val="both"/>
        <w:rPr>
          <w:rFonts w:asciiTheme="majorBidi" w:hAnsiTheme="majorBidi" w:cstheme="majorBidi"/>
        </w:rPr>
      </w:pPr>
      <w:r w:rsidRPr="001B4098">
        <w:rPr>
          <w:rFonts w:asciiTheme="majorBidi" w:hAnsiTheme="majorBidi" w:cstheme="majorBidi"/>
        </w:rPr>
        <w:t xml:space="preserve">In a similar work, the RAPD analysis showed a high level of genetic diversity among 12 </w:t>
      </w:r>
      <w:proofErr w:type="spellStart"/>
      <w:r w:rsidRPr="001B4098">
        <w:rPr>
          <w:rFonts w:asciiTheme="majorBidi" w:hAnsiTheme="majorBidi" w:cstheme="majorBidi"/>
          <w:i/>
          <w:iCs/>
        </w:rPr>
        <w:t>Podophyllum</w:t>
      </w:r>
      <w:proofErr w:type="spellEnd"/>
      <w:r w:rsidRPr="001B4098">
        <w:rPr>
          <w:rFonts w:asciiTheme="majorBidi" w:hAnsiTheme="majorBidi" w:cstheme="majorBidi"/>
          <w:i/>
          <w:iCs/>
        </w:rPr>
        <w:t xml:space="preserve"> </w:t>
      </w:r>
      <w:proofErr w:type="spellStart"/>
      <w:r w:rsidRPr="001B4098">
        <w:rPr>
          <w:rFonts w:asciiTheme="majorBidi" w:hAnsiTheme="majorBidi" w:cstheme="majorBidi"/>
          <w:i/>
          <w:iCs/>
        </w:rPr>
        <w:t>hexandrum</w:t>
      </w:r>
      <w:proofErr w:type="spellEnd"/>
      <w:r w:rsidRPr="001B4098">
        <w:rPr>
          <w:rFonts w:asciiTheme="majorBidi" w:hAnsiTheme="majorBidi" w:cstheme="majorBidi"/>
        </w:rPr>
        <w:t xml:space="preserve"> collected from high-latitude regions. This study confirmed that RAPD markers were very useful tools for attributing to geographical and climatic conditions, genetic relationship and diversity. </w:t>
      </w:r>
      <w:r w:rsidRPr="001B4098">
        <w:rPr>
          <w:rFonts w:asciiTheme="majorBidi" w:hAnsiTheme="majorBidi" w:cstheme="majorBidi"/>
        </w:rPr>
        <w:fldChar w:fldCharType="begin"/>
      </w:r>
      <w:r w:rsidRPr="001B4098">
        <w:rPr>
          <w:rFonts w:asciiTheme="majorBidi" w:hAnsiTheme="majorBidi" w:cstheme="majorBidi"/>
        </w:rPr>
        <w:instrText xml:space="preserve"> ADDIN EN.CITE &lt;EndNote&gt;&lt;Cite&gt;&lt;Author&gt;Sultan&lt;/Author&gt;&lt;Year&gt;2010&lt;/Year&gt;&lt;RecNum&gt;490&lt;/RecNum&gt;&lt;DisplayText&gt;(Sultan&lt;style face="italic"&gt; et al.&lt;/style&gt;, 2010)&lt;/DisplayText&gt;&lt;record&gt;&lt;rec-number&gt;490&lt;/rec-number&gt;&lt;foreign-keys&gt;&lt;key app="EN" db-id="x9ffa505m9rra9e52dcpx0fo0p2t90pvarxa"&gt;490&lt;/key&gt;&lt;/foreign-keys&gt;&lt;ref-type name="Journal Article"&gt;17&lt;/ref-type&gt;&lt;contributors&gt;&lt;authors&gt;&lt;author&gt;Sultan, P.&lt;/author&gt;&lt;author&gt;Shawl, A. S.&lt;/author&gt;&lt;author&gt;Rehman, S.&lt;/author&gt;&lt;author&gt;Fayaz Ahmed, S.&lt;/author&gt;&lt;author&gt;Ramteke, P. W.&lt;/author&gt;&lt;/authors&gt;&lt;/contributors&gt;&lt;titles&gt;&lt;title&gt;&lt;style face="normal" font="default" size="100%"&gt;Molecular characterization and marker based chemotaxonomic studies of &lt;/style&gt;&lt;style face="italic" font="default" size="100%"&gt;Podophyllum hexandrum&lt;/style&gt;&lt;style face="normal" font="default" size="100%"&gt; Royle&lt;/style&gt;&lt;/title&gt;&lt;secondary-title&gt; Fitoterapia&lt;/secondary-title&gt;&lt;/titles&gt;&lt;pages&gt;243-247&lt;/pages&gt;&lt;volume&gt;81&lt;/volume&gt;&lt;dates&gt;&lt;year&gt;2010&lt;/year&gt;&lt;/dates&gt;&lt;urls&gt;&lt;/urls&gt;&lt;/record&gt;&lt;/Cite&gt;&lt;/EndNote&gt;</w:instrText>
      </w:r>
      <w:r w:rsidRPr="001B4098">
        <w:rPr>
          <w:rFonts w:asciiTheme="majorBidi" w:hAnsiTheme="majorBidi" w:cstheme="majorBidi"/>
        </w:rPr>
        <w:fldChar w:fldCharType="separate"/>
      </w:r>
      <w:r w:rsidRPr="001B4098">
        <w:rPr>
          <w:rFonts w:asciiTheme="majorBidi" w:hAnsiTheme="majorBidi" w:cstheme="majorBidi"/>
        </w:rPr>
        <w:t>(Sultan</w:t>
      </w:r>
      <w:r w:rsidRPr="001B4098">
        <w:rPr>
          <w:rFonts w:asciiTheme="majorBidi" w:hAnsiTheme="majorBidi" w:cstheme="majorBidi"/>
          <w:i/>
        </w:rPr>
        <w:t xml:space="preserve"> et al.</w:t>
      </w:r>
      <w:r w:rsidRPr="001B4098">
        <w:rPr>
          <w:rFonts w:asciiTheme="majorBidi" w:hAnsiTheme="majorBidi" w:cstheme="majorBidi"/>
        </w:rPr>
        <w:t>, 2010)</w:t>
      </w:r>
      <w:r w:rsidRPr="001B4098">
        <w:rPr>
          <w:rFonts w:asciiTheme="majorBidi" w:hAnsiTheme="majorBidi" w:cstheme="majorBidi"/>
        </w:rPr>
        <w:fldChar w:fldCharType="end"/>
      </w:r>
      <w:proofErr w:type="gramStart"/>
      <w:r w:rsidRPr="001B4098">
        <w:rPr>
          <w:rFonts w:asciiTheme="majorBidi" w:hAnsiTheme="majorBidi" w:cstheme="majorBidi"/>
        </w:rPr>
        <w:t>.</w:t>
      </w:r>
      <w:proofErr w:type="gramEnd"/>
    </w:p>
    <w:p w:rsidR="008D0DC5" w:rsidRPr="001B4098" w:rsidRDefault="008D0DC5" w:rsidP="008D0DC5">
      <w:pPr>
        <w:spacing w:after="0" w:line="240" w:lineRule="auto"/>
        <w:jc w:val="both"/>
        <w:rPr>
          <w:rFonts w:asciiTheme="majorBidi" w:hAnsiTheme="majorBidi" w:cstheme="majorBidi"/>
        </w:rPr>
      </w:pPr>
    </w:p>
    <w:p w:rsidR="008D0DC5" w:rsidRPr="001B4098" w:rsidRDefault="008D0DC5" w:rsidP="008D0DC5">
      <w:pPr>
        <w:spacing w:after="0" w:line="240" w:lineRule="auto"/>
        <w:jc w:val="both"/>
        <w:rPr>
          <w:rFonts w:asciiTheme="majorBidi" w:hAnsiTheme="majorBidi" w:cstheme="majorBidi"/>
        </w:rPr>
      </w:pPr>
      <w:r w:rsidRPr="001B4098">
        <w:rPr>
          <w:rFonts w:asciiTheme="majorBidi" w:hAnsiTheme="majorBidi" w:cstheme="majorBidi"/>
        </w:rPr>
        <w:t xml:space="preserve">Evaluating genetic similarity by RAPD marker was conducted among the four species of licorice and phylogenetic tree suggested that </w:t>
      </w:r>
      <w:r w:rsidRPr="001B4098">
        <w:rPr>
          <w:rFonts w:asciiTheme="majorBidi" w:hAnsiTheme="majorBidi" w:cstheme="majorBidi"/>
          <w:i/>
        </w:rPr>
        <w:t xml:space="preserve">G. </w:t>
      </w:r>
      <w:proofErr w:type="spellStart"/>
      <w:r w:rsidRPr="001B4098">
        <w:rPr>
          <w:rFonts w:asciiTheme="majorBidi" w:hAnsiTheme="majorBidi" w:cstheme="majorBidi"/>
          <w:i/>
        </w:rPr>
        <w:t>glabra</w:t>
      </w:r>
      <w:proofErr w:type="spellEnd"/>
      <w:r w:rsidRPr="001B4098">
        <w:rPr>
          <w:rFonts w:asciiTheme="majorBidi" w:hAnsiTheme="majorBidi" w:cstheme="majorBidi"/>
        </w:rPr>
        <w:t xml:space="preserve"> and </w:t>
      </w:r>
      <w:r w:rsidRPr="001B4098">
        <w:rPr>
          <w:rFonts w:asciiTheme="majorBidi" w:hAnsiTheme="majorBidi" w:cstheme="majorBidi"/>
          <w:i/>
        </w:rPr>
        <w:t xml:space="preserve">G. </w:t>
      </w:r>
      <w:proofErr w:type="spellStart"/>
      <w:r w:rsidRPr="001B4098">
        <w:rPr>
          <w:rFonts w:asciiTheme="majorBidi" w:hAnsiTheme="majorBidi" w:cstheme="majorBidi"/>
          <w:i/>
        </w:rPr>
        <w:t>uralensis</w:t>
      </w:r>
      <w:proofErr w:type="spellEnd"/>
      <w:r w:rsidRPr="001B4098">
        <w:rPr>
          <w:rFonts w:asciiTheme="majorBidi" w:hAnsiTheme="majorBidi" w:cstheme="majorBidi"/>
        </w:rPr>
        <w:t xml:space="preserve"> rich in glycyrrhizin have a closer relation compared to the G</w:t>
      </w:r>
      <w:r w:rsidRPr="001B4098">
        <w:rPr>
          <w:rFonts w:asciiTheme="majorBidi" w:hAnsiTheme="majorBidi" w:cstheme="majorBidi"/>
          <w:i/>
        </w:rPr>
        <w:t xml:space="preserve">. </w:t>
      </w:r>
      <w:proofErr w:type="spellStart"/>
      <w:r w:rsidRPr="001B4098">
        <w:rPr>
          <w:rFonts w:asciiTheme="majorBidi" w:hAnsiTheme="majorBidi" w:cstheme="majorBidi"/>
          <w:i/>
        </w:rPr>
        <w:t>echinata</w:t>
      </w:r>
      <w:proofErr w:type="spellEnd"/>
      <w:r w:rsidRPr="001B4098">
        <w:rPr>
          <w:rFonts w:asciiTheme="majorBidi" w:hAnsiTheme="majorBidi" w:cstheme="majorBidi"/>
          <w:i/>
        </w:rPr>
        <w:t xml:space="preserve"> </w:t>
      </w:r>
      <w:r w:rsidRPr="001B4098">
        <w:rPr>
          <w:rFonts w:asciiTheme="majorBidi" w:hAnsiTheme="majorBidi" w:cstheme="majorBidi"/>
        </w:rPr>
        <w:t xml:space="preserve">and </w:t>
      </w:r>
      <w:r w:rsidRPr="001B4098">
        <w:rPr>
          <w:rFonts w:asciiTheme="majorBidi" w:hAnsiTheme="majorBidi" w:cstheme="majorBidi"/>
          <w:i/>
        </w:rPr>
        <w:t xml:space="preserve">G. </w:t>
      </w:r>
      <w:proofErr w:type="spellStart"/>
      <w:r w:rsidRPr="001B4098">
        <w:rPr>
          <w:rFonts w:asciiTheme="majorBidi" w:hAnsiTheme="majorBidi" w:cstheme="majorBidi"/>
          <w:i/>
        </w:rPr>
        <w:t>pallidiflora</w:t>
      </w:r>
      <w:proofErr w:type="spellEnd"/>
      <w:r w:rsidRPr="001B4098">
        <w:rPr>
          <w:rFonts w:asciiTheme="majorBidi" w:hAnsiTheme="majorBidi" w:cstheme="majorBidi"/>
        </w:rPr>
        <w:t xml:space="preserve"> </w:t>
      </w:r>
      <w:r w:rsidRPr="001B4098">
        <w:rPr>
          <w:rFonts w:asciiTheme="majorBidi" w:hAnsiTheme="majorBidi" w:cstheme="majorBidi"/>
        </w:rPr>
        <w:fldChar w:fldCharType="begin"/>
      </w:r>
      <w:r w:rsidRPr="001B4098">
        <w:rPr>
          <w:rFonts w:asciiTheme="majorBidi" w:hAnsiTheme="majorBidi" w:cstheme="majorBidi"/>
        </w:rPr>
        <w:instrText xml:space="preserve"> ADDIN EN.CITE &lt;EndNote&gt;&lt;Cite&gt;&lt;Author&gt;Yamazaki&lt;/Author&gt;&lt;Year&gt;1994&lt;/Year&gt;&lt;RecNum&gt;484&lt;/RecNum&gt;&lt;DisplayText&gt;(Yamazaki&lt;style face="italic"&gt; et al.&lt;/style&gt;, 1994)&lt;/DisplayText&gt;&lt;record&gt;&lt;rec-number&gt;484&lt;/rec-number&gt;&lt;foreign-keys&gt;&lt;key app="EN" db-id="x9ffa505m9rra9e52dcpx0fo0p2t90pvarxa"&gt;484&lt;/key&gt;&lt;/foreign-keys&gt;&lt;ref-type name="Journal Article"&gt;17&lt;/ref-type&gt;&lt;contributors&gt;&lt;authors&gt;&lt;author&gt;Yamazaki, M.&lt;/author&gt;&lt;author&gt;Sato, A.&lt;/author&gt;&lt;author&gt;Shimomura, K.&lt;/author&gt;&lt;author&gt;Saito, K.&lt;/author&gt;&lt;author&gt;Murakoshi, I.&lt;/author&gt;&lt;/authors&gt;&lt;/contributors&gt;&lt;titles&gt;&lt;title&gt;Genetic Relationship Among Glycyrrhiza Plants Determined By RAPD and RFLP Analyses&lt;/title&gt;&lt;secondary-title&gt;Biological &amp;amp; pharmaceutical bulletin&lt;/secondary-title&gt;&lt;/titles&gt;&lt;periodical&gt;&lt;full-title&gt;Biological &amp;amp; pharmaceutical bulletin&lt;/full-title&gt;&lt;/periodical&gt;&lt;pages&gt;1529-1531&lt;/pages&gt;&lt;volume&gt;17&lt;/volume&gt;&lt;number&gt;11&lt;/number&gt;&lt;dates&gt;&lt;year&gt;1994&lt;/year&gt;&lt;/dates&gt;&lt;urls&gt;&lt;/urls&gt;&lt;/record&gt;&lt;/Cite&gt;&lt;/EndNote&gt;</w:instrText>
      </w:r>
      <w:r w:rsidRPr="001B4098">
        <w:rPr>
          <w:rFonts w:asciiTheme="majorBidi" w:hAnsiTheme="majorBidi" w:cstheme="majorBidi"/>
        </w:rPr>
        <w:fldChar w:fldCharType="separate"/>
      </w:r>
      <w:r w:rsidRPr="001B4098">
        <w:rPr>
          <w:rFonts w:asciiTheme="majorBidi" w:hAnsiTheme="majorBidi" w:cstheme="majorBidi"/>
        </w:rPr>
        <w:t>(Yamazaki</w:t>
      </w:r>
      <w:r w:rsidRPr="001B4098">
        <w:rPr>
          <w:rFonts w:asciiTheme="majorBidi" w:hAnsiTheme="majorBidi" w:cstheme="majorBidi"/>
          <w:i/>
        </w:rPr>
        <w:t xml:space="preserve"> et al.</w:t>
      </w:r>
      <w:r w:rsidRPr="001B4098">
        <w:rPr>
          <w:rFonts w:asciiTheme="majorBidi" w:hAnsiTheme="majorBidi" w:cstheme="majorBidi"/>
        </w:rPr>
        <w:t>, 1994)</w:t>
      </w:r>
      <w:r w:rsidRPr="001B4098">
        <w:rPr>
          <w:rFonts w:asciiTheme="majorBidi" w:hAnsiTheme="majorBidi" w:cstheme="majorBidi"/>
        </w:rPr>
        <w:fldChar w:fldCharType="end"/>
      </w:r>
      <w:r w:rsidRPr="001B4098">
        <w:rPr>
          <w:rFonts w:asciiTheme="majorBidi" w:hAnsiTheme="majorBidi" w:cstheme="majorBidi"/>
        </w:rPr>
        <w:t xml:space="preserve">. </w:t>
      </w:r>
    </w:p>
    <w:p w:rsidR="008D0DC5" w:rsidRPr="001B4098" w:rsidRDefault="008D0DC5" w:rsidP="008D0DC5">
      <w:pPr>
        <w:spacing w:after="0" w:line="240" w:lineRule="auto"/>
        <w:jc w:val="both"/>
        <w:rPr>
          <w:rFonts w:asciiTheme="majorBidi" w:hAnsiTheme="majorBidi" w:cstheme="majorBidi"/>
        </w:rPr>
      </w:pPr>
    </w:p>
    <w:p w:rsidR="008D0DC5" w:rsidRPr="001B4098" w:rsidRDefault="008D0DC5" w:rsidP="00525177">
      <w:pPr>
        <w:spacing w:after="0" w:line="240" w:lineRule="auto"/>
        <w:jc w:val="both"/>
        <w:rPr>
          <w:rFonts w:asciiTheme="majorBidi" w:hAnsiTheme="majorBidi" w:cstheme="majorBidi"/>
        </w:rPr>
      </w:pPr>
      <w:r w:rsidRPr="001B4098">
        <w:rPr>
          <w:rFonts w:asciiTheme="majorBidi" w:hAnsiTheme="majorBidi" w:cstheme="majorBidi"/>
        </w:rPr>
        <w:t xml:space="preserve">Moreover RAPD can be used to screen Inter and intra species diversity. Echinacea Interspecies diversity has been studied by RAPD markers </w:t>
      </w:r>
      <w:r w:rsidRPr="001B4098">
        <w:rPr>
          <w:rFonts w:asciiTheme="majorBidi" w:hAnsiTheme="majorBidi" w:cstheme="majorBidi"/>
        </w:rPr>
        <w:fldChar w:fldCharType="begin"/>
      </w:r>
      <w:r w:rsidRPr="001B4098">
        <w:rPr>
          <w:rFonts w:asciiTheme="majorBidi" w:hAnsiTheme="majorBidi" w:cstheme="majorBidi"/>
        </w:rPr>
        <w:instrText xml:space="preserve"> ADDIN EN.CITE &lt;EndNote&gt;&lt;Cite&gt;&lt;Author&gt;Kapteyn&lt;/Author&gt;&lt;Year&gt;2002&lt;/Year&gt;&lt;RecNum&gt;493&lt;/RecNum&gt;&lt;DisplayText&gt;(Kapteyn&lt;style face="italic"&gt; et al.&lt;/style&gt;, 2002)&lt;/DisplayText&gt;&lt;record&gt;&lt;rec-number&gt;493&lt;/rec-number&gt;&lt;foreign-keys&gt;&lt;key app="EN" db-id="x9ffa505m9rra9e52dcpx0fo0p2t90pvarxa"&gt;493&lt;/key&gt;&lt;/foreign-keys&gt;&lt;ref-type name="Journal Article"&gt;17&lt;/ref-type&gt;&lt;contributors&gt;&lt;authors&gt;&lt;author&gt;Kapteyn, J.&lt;/author&gt;&lt;author&gt;Goldsbrough, B.&lt;/author&gt;&lt;author&gt;Simon, E.&lt;/author&gt;&lt;/authors&gt;&lt;/contributors&gt;&lt;titles&gt;&lt;title&gt;Genetic relationships and diversity of commercially relevant Echinacea species&lt;/title&gt;&lt;secondary-title&gt;Theoretical and Applied Genetics &lt;/secondary-title&gt;&lt;/titles&gt;&lt;periodical&gt;&lt;full-title&gt;Theoretical and Applied Genetics&lt;/full-title&gt;&lt;/periodical&gt;&lt;pages&gt;369-376&lt;/pages&gt;&lt;volume&gt;105&lt;/volume&gt;&lt;dates&gt;&lt;year&gt;2002&lt;/year&gt;&lt;/dates&gt;&lt;urls&gt;&lt;/urls&gt;&lt;/record&gt;&lt;/Cite&gt;&lt;/EndNote&gt;</w:instrText>
      </w:r>
      <w:r w:rsidRPr="001B4098">
        <w:rPr>
          <w:rFonts w:asciiTheme="majorBidi" w:hAnsiTheme="majorBidi" w:cstheme="majorBidi"/>
        </w:rPr>
        <w:fldChar w:fldCharType="separate"/>
      </w:r>
      <w:r w:rsidRPr="001B4098">
        <w:rPr>
          <w:rFonts w:asciiTheme="majorBidi" w:hAnsiTheme="majorBidi" w:cstheme="majorBidi"/>
        </w:rPr>
        <w:t>(Kapteyn</w:t>
      </w:r>
      <w:r w:rsidRPr="001B4098">
        <w:rPr>
          <w:rFonts w:asciiTheme="majorBidi" w:hAnsiTheme="majorBidi" w:cstheme="majorBidi"/>
          <w:i/>
        </w:rPr>
        <w:t xml:space="preserve"> et al.</w:t>
      </w:r>
      <w:r w:rsidRPr="001B4098">
        <w:rPr>
          <w:rFonts w:asciiTheme="majorBidi" w:hAnsiTheme="majorBidi" w:cstheme="majorBidi"/>
        </w:rPr>
        <w:t>, 2002)</w:t>
      </w:r>
      <w:r w:rsidRPr="001B4098">
        <w:rPr>
          <w:rFonts w:asciiTheme="majorBidi" w:hAnsiTheme="majorBidi" w:cstheme="majorBidi"/>
        </w:rPr>
        <w:fldChar w:fldCharType="end"/>
      </w:r>
      <w:r w:rsidRPr="001B4098">
        <w:rPr>
          <w:rFonts w:asciiTheme="majorBidi" w:hAnsiTheme="majorBidi" w:cstheme="majorBidi"/>
        </w:rPr>
        <w:t>. it was the best tool for studying genetic diversity in the Tunisian bean population (</w:t>
      </w:r>
      <w:proofErr w:type="spellStart"/>
      <w:r w:rsidRPr="00525177">
        <w:rPr>
          <w:rFonts w:asciiTheme="majorBidi" w:hAnsiTheme="majorBidi" w:cstheme="majorBidi"/>
          <w:i/>
          <w:iCs/>
        </w:rPr>
        <w:t>Vicia</w:t>
      </w:r>
      <w:proofErr w:type="spellEnd"/>
      <w:r w:rsidRPr="00525177">
        <w:rPr>
          <w:rFonts w:asciiTheme="majorBidi" w:hAnsiTheme="majorBidi" w:cstheme="majorBidi"/>
          <w:i/>
          <w:iCs/>
        </w:rPr>
        <w:t xml:space="preserve"> </w:t>
      </w:r>
      <w:proofErr w:type="spellStart"/>
      <w:r w:rsidRPr="001C4061">
        <w:rPr>
          <w:rFonts w:asciiTheme="majorBidi" w:hAnsiTheme="majorBidi" w:cstheme="majorBidi"/>
          <w:i/>
          <w:iCs/>
        </w:rPr>
        <w:t>faba</w:t>
      </w:r>
      <w:proofErr w:type="spellEnd"/>
      <w:r w:rsidRPr="001C4061">
        <w:rPr>
          <w:rFonts w:asciiTheme="majorBidi" w:hAnsiTheme="majorBidi" w:cstheme="majorBidi"/>
          <w:i/>
          <w:iCs/>
        </w:rPr>
        <w:t xml:space="preserve"> L</w:t>
      </w:r>
      <w:r w:rsidRPr="001C4061">
        <w:rPr>
          <w:rFonts w:asciiTheme="majorBidi" w:hAnsiTheme="majorBidi" w:cstheme="majorBidi"/>
        </w:rPr>
        <w:t>)</w:t>
      </w:r>
      <w:r w:rsidR="00525177" w:rsidRPr="001C4061">
        <w:rPr>
          <w:rFonts w:asciiTheme="majorBidi" w:hAnsiTheme="majorBidi" w:cstheme="majorBidi"/>
        </w:rPr>
        <w:t xml:space="preserve"> </w:t>
      </w:r>
      <w:r w:rsidRPr="001C4061">
        <w:rPr>
          <w:rFonts w:asciiTheme="majorBidi" w:hAnsiTheme="majorBidi" w:cstheme="majorBidi" w:hint="cs"/>
          <w:rtl/>
        </w:rPr>
        <w:t>)</w:t>
      </w:r>
      <w:proofErr w:type="spellStart"/>
      <w:r w:rsidRPr="001C4061">
        <w:rPr>
          <w:rFonts w:asciiTheme="majorBidi" w:hAnsiTheme="majorBidi" w:cstheme="majorBidi"/>
        </w:rPr>
        <w:t>Backouchi</w:t>
      </w:r>
      <w:proofErr w:type="spellEnd"/>
      <w:r w:rsidRPr="001C4061">
        <w:rPr>
          <w:rFonts w:asciiTheme="majorBidi" w:hAnsiTheme="majorBidi" w:cstheme="majorBidi"/>
        </w:rPr>
        <w:t xml:space="preserve"> </w:t>
      </w:r>
      <w:r w:rsidRPr="001C4061">
        <w:rPr>
          <w:rFonts w:asciiTheme="majorBidi" w:hAnsiTheme="majorBidi" w:cstheme="majorBidi"/>
          <w:i/>
          <w:iCs/>
        </w:rPr>
        <w:t>et al</w:t>
      </w:r>
      <w:r w:rsidRPr="001C4061">
        <w:rPr>
          <w:rFonts w:asciiTheme="majorBidi" w:hAnsiTheme="majorBidi" w:cstheme="majorBidi"/>
        </w:rPr>
        <w:t>.,</w:t>
      </w:r>
      <w:r w:rsidR="00525177" w:rsidRPr="001C4061">
        <w:rPr>
          <w:rFonts w:asciiTheme="majorBidi" w:hAnsiTheme="majorBidi" w:cstheme="majorBidi"/>
        </w:rPr>
        <w:t xml:space="preserve"> </w:t>
      </w:r>
      <w:r w:rsidRPr="001C4061">
        <w:rPr>
          <w:rFonts w:asciiTheme="majorBidi" w:hAnsiTheme="majorBidi" w:cstheme="majorBidi"/>
        </w:rPr>
        <w:t>2015</w:t>
      </w:r>
      <w:r w:rsidRPr="001C4061">
        <w:rPr>
          <w:rFonts w:asciiTheme="majorBidi" w:hAnsiTheme="majorBidi" w:cstheme="majorBidi"/>
        </w:rPr>
        <w:fldChar w:fldCharType="begin"/>
      </w:r>
      <w:r w:rsidRPr="001C4061">
        <w:rPr>
          <w:rFonts w:asciiTheme="majorBidi" w:hAnsiTheme="majorBidi" w:cstheme="majorBidi"/>
        </w:rPr>
        <w:instrText xml:space="preserve"> ADDIN EN.CITE &lt;EndNote&gt;&lt;Cite&gt;&lt;Author&gt;Hosokawa&lt;/Author&gt;&lt;Year&gt;2000&lt;/Year&gt;&lt;RecNum&gt;500&lt;/RecNum&gt;&lt;DisplayText&gt;(Hosokawa&lt;style face="italic"&gt; et al.&lt;/style&gt;, 2000)&lt;/DisplayText&gt;&lt;record&gt;&lt;rec-number&gt;500&lt;/rec-number&gt;&lt;foreign-keys&gt;&lt;key app="EN" db-id="x9ffa505m9rra9e52dcpx0fo0p2t90pvarxa"&gt;500&lt;/key&gt;&lt;/foreign-keys&gt;&lt;ref-type name="Journal Article"&gt;17&lt;/ref-type&gt;&lt;contributors&gt;&lt;authors&gt;&lt;author&gt;Hosokawa, K.&lt;/author&gt;&lt;author&gt;Minami, M.&lt;/author&gt;&lt;author&gt;Kawahara, K.&lt;/author&gt;&lt;author&gt;Nakamura, I.&lt;/author&gt;&lt;author&gt;Shibata, T.&lt;/author&gt;&lt;/authors&gt;&lt;/contributors&gt;&lt;titles&gt;&lt;title&gt;Discrimination among tree species of medicinal Scutellaria plants using RAPD markers&lt;/title&gt;&lt;secondary-title&gt;Planta Medica&lt;/secondary-title&gt;&lt;/titles&gt;&lt;periodical&gt;&lt;full-title&gt;Planta Medica&lt;/full-title&gt;&lt;/periodical&gt;&lt;pages&gt;83-85&lt;/pages&gt;&lt;volume&gt;65&lt;/volume&gt;&lt;dates&gt;&lt;year&gt;2000&lt;/year&gt;&lt;/dates&gt;&lt;urls&gt;&lt;/urls&gt;&lt;/record&gt;&lt;/Cite&gt;&lt;/EndNote&gt;</w:instrText>
      </w:r>
      <w:r w:rsidRPr="001C4061">
        <w:rPr>
          <w:rFonts w:asciiTheme="majorBidi" w:hAnsiTheme="majorBidi" w:cstheme="majorBidi"/>
        </w:rPr>
        <w:fldChar w:fldCharType="separate"/>
      </w:r>
      <w:r w:rsidRPr="001C4061">
        <w:rPr>
          <w:rFonts w:asciiTheme="majorBidi" w:hAnsiTheme="majorBidi" w:cstheme="majorBidi"/>
        </w:rPr>
        <w:t>)</w:t>
      </w:r>
      <w:r w:rsidRPr="001C4061">
        <w:rPr>
          <w:rFonts w:asciiTheme="majorBidi" w:hAnsiTheme="majorBidi" w:cstheme="majorBidi"/>
        </w:rPr>
        <w:fldChar w:fldCharType="end"/>
      </w:r>
      <w:r w:rsidRPr="001C4061">
        <w:rPr>
          <w:rFonts w:asciiTheme="majorBidi" w:hAnsiTheme="majorBidi" w:cstheme="majorBidi"/>
        </w:rPr>
        <w:t>,</w:t>
      </w:r>
      <w:r w:rsidRPr="001B4098">
        <w:rPr>
          <w:rFonts w:asciiTheme="majorBidi" w:hAnsiTheme="majorBidi" w:cstheme="majorBidi"/>
        </w:rPr>
        <w:t xml:space="preserve"> Chinese medicinal plant and three subspecies of </w:t>
      </w:r>
      <w:proofErr w:type="spellStart"/>
      <w:r w:rsidRPr="001B4098">
        <w:rPr>
          <w:rFonts w:asciiTheme="majorBidi" w:hAnsiTheme="majorBidi" w:cstheme="majorBidi"/>
          <w:i/>
          <w:iCs/>
        </w:rPr>
        <w:t>Meliss</w:t>
      </w:r>
      <w:proofErr w:type="spellEnd"/>
      <w:r w:rsidRPr="001B4098">
        <w:rPr>
          <w:rFonts w:asciiTheme="majorBidi" w:hAnsiTheme="majorBidi" w:cstheme="majorBidi"/>
          <w:i/>
          <w:iCs/>
        </w:rPr>
        <w:t xml:space="preserve"> </w:t>
      </w:r>
      <w:proofErr w:type="spellStart"/>
      <w:r w:rsidRPr="001B4098">
        <w:rPr>
          <w:rFonts w:asciiTheme="majorBidi" w:hAnsiTheme="majorBidi" w:cstheme="majorBidi"/>
          <w:i/>
          <w:iCs/>
        </w:rPr>
        <w:t>officinalis</w:t>
      </w:r>
      <w:proofErr w:type="spellEnd"/>
      <w:r w:rsidRPr="001B4098">
        <w:rPr>
          <w:rFonts w:asciiTheme="majorBidi" w:hAnsiTheme="majorBidi" w:cstheme="majorBidi"/>
          <w:i/>
          <w:iCs/>
        </w:rPr>
        <w:t xml:space="preserve"> </w:t>
      </w:r>
      <w:r w:rsidRPr="001B4098">
        <w:rPr>
          <w:rFonts w:asciiTheme="majorBidi" w:hAnsiTheme="majorBidi" w:cstheme="majorBidi"/>
        </w:rPr>
        <w:fldChar w:fldCharType="begin"/>
      </w:r>
      <w:r w:rsidRPr="001B4098">
        <w:rPr>
          <w:rFonts w:asciiTheme="majorBidi" w:hAnsiTheme="majorBidi" w:cstheme="majorBidi"/>
        </w:rPr>
        <w:instrText xml:space="preserve"> ADDIN EN.CITE &lt;EndNote&gt;&lt;Cite&gt;&lt;Author&gt;Ma&lt;/Author&gt;&lt;Year&gt;2002&lt;/Year&gt;&lt;RecNum&gt;499&lt;/RecNum&gt;&lt;DisplayText&gt;(Ma&lt;style face="italic"&gt; et al.&lt;/style&gt;, 2002)&lt;/DisplayText&gt;&lt;record&gt;&lt;rec-number&gt;499&lt;/rec-number&gt;&lt;foreign-keys&gt;&lt;key app="EN" db-id="x9ffa505m9rra9e52dcpx0fo0p2t90pvarxa"&gt;499&lt;/key&gt;&lt;/foreign-keys&gt;&lt;ref-type name="Journal Article"&gt;17&lt;/ref-type&gt;&lt;contributors&gt;&lt;authors&gt;&lt;author&gt;Ma, X. Q.&lt;/author&gt;&lt;author&gt;Shi, Q.&lt;/author&gt;&lt;author&gt;Duan, J. A.&lt;/author&gt;&lt;author&gt;Dong, T. T.&lt;/author&gt;&lt;author&gt;Tsim, K.W.&lt;/author&gt;&lt;/authors&gt;&lt;/contributors&gt;&lt;titles&gt;&lt;title&gt;&lt;style face="normal" font="default" size="100%"&gt;Chemical analysis of &lt;/style&gt;&lt;style face="italic" font="default" size="100%"&gt;Radix astragali&lt;/style&gt;&lt;style face="normal" font="default" size="100%"&gt; (Huangqi) in China: a comparison with its adulterants and seasonal variations&lt;/style&gt;&lt;/title&gt;&lt;secondary-title&gt;Journal Agriculture Food Chemistry&lt;/secondary-title&gt;&lt;/titles&gt;&lt;periodical&gt;&lt;full-title&gt;Journal Agriculture Food Chemistry&lt;/full-title&gt;&lt;/periodical&gt;&lt;pages&gt;4861-4866&lt;/pages&gt;&lt;volume&gt;50&lt;/volume&gt;&lt;dates&gt;&lt;year&gt;2002&lt;/year&gt;&lt;/dates&gt;&lt;urls&gt;&lt;/urls&gt;&lt;/record&gt;&lt;/Cite&gt;&lt;/EndNote&gt;</w:instrText>
      </w:r>
      <w:r w:rsidRPr="001B4098">
        <w:rPr>
          <w:rFonts w:asciiTheme="majorBidi" w:hAnsiTheme="majorBidi" w:cstheme="majorBidi"/>
        </w:rPr>
        <w:fldChar w:fldCharType="separate"/>
      </w:r>
      <w:r w:rsidRPr="001B4098">
        <w:rPr>
          <w:rFonts w:asciiTheme="majorBidi" w:hAnsiTheme="majorBidi" w:cstheme="majorBidi"/>
        </w:rPr>
        <w:t>(Ma</w:t>
      </w:r>
      <w:r w:rsidRPr="001B4098">
        <w:rPr>
          <w:rFonts w:asciiTheme="majorBidi" w:hAnsiTheme="majorBidi" w:cstheme="majorBidi"/>
          <w:i/>
        </w:rPr>
        <w:t xml:space="preserve"> et al.</w:t>
      </w:r>
      <w:r w:rsidRPr="001B4098">
        <w:rPr>
          <w:rFonts w:asciiTheme="majorBidi" w:hAnsiTheme="majorBidi" w:cstheme="majorBidi"/>
        </w:rPr>
        <w:t>, 2002)</w:t>
      </w:r>
      <w:r w:rsidRPr="001B4098">
        <w:rPr>
          <w:rFonts w:asciiTheme="majorBidi" w:hAnsiTheme="majorBidi" w:cstheme="majorBidi"/>
        </w:rPr>
        <w:fldChar w:fldCharType="end"/>
      </w:r>
      <w:r w:rsidRPr="001B4098">
        <w:rPr>
          <w:rFonts w:asciiTheme="majorBidi" w:hAnsiTheme="majorBidi" w:cstheme="majorBidi"/>
        </w:rPr>
        <w:t xml:space="preserve">,  four </w:t>
      </w:r>
      <w:proofErr w:type="spellStart"/>
      <w:r w:rsidRPr="001B4098">
        <w:rPr>
          <w:rFonts w:asciiTheme="majorBidi" w:hAnsiTheme="majorBidi" w:cstheme="majorBidi"/>
          <w:i/>
          <w:iCs/>
        </w:rPr>
        <w:t>Glycyrrhiza</w:t>
      </w:r>
      <w:proofErr w:type="spellEnd"/>
      <w:r w:rsidRPr="001B4098">
        <w:rPr>
          <w:rFonts w:asciiTheme="majorBidi" w:hAnsiTheme="majorBidi" w:cstheme="majorBidi"/>
          <w:i/>
          <w:iCs/>
        </w:rPr>
        <w:t xml:space="preserve"> </w:t>
      </w:r>
      <w:r w:rsidRPr="001B4098">
        <w:rPr>
          <w:rFonts w:asciiTheme="majorBidi" w:hAnsiTheme="majorBidi" w:cstheme="majorBidi"/>
        </w:rPr>
        <w:t xml:space="preserve">sp. and their relationship with commercial </w:t>
      </w:r>
      <w:proofErr w:type="spellStart"/>
      <w:r w:rsidRPr="001B4098">
        <w:rPr>
          <w:rFonts w:asciiTheme="majorBidi" w:hAnsiTheme="majorBidi" w:cstheme="majorBidi"/>
        </w:rPr>
        <w:t>liquorice</w:t>
      </w:r>
      <w:proofErr w:type="spellEnd"/>
      <w:r w:rsidRPr="001B4098">
        <w:rPr>
          <w:rFonts w:asciiTheme="majorBidi" w:hAnsiTheme="majorBidi" w:cstheme="majorBidi"/>
        </w:rPr>
        <w:t xml:space="preserve"> roots </w:t>
      </w:r>
      <w:r w:rsidRPr="001B4098">
        <w:rPr>
          <w:rFonts w:asciiTheme="majorBidi" w:hAnsiTheme="majorBidi" w:cstheme="majorBidi"/>
        </w:rPr>
        <w:fldChar w:fldCharType="begin"/>
      </w:r>
      <w:r w:rsidRPr="001B4098">
        <w:rPr>
          <w:rFonts w:asciiTheme="majorBidi" w:hAnsiTheme="majorBidi" w:cstheme="majorBidi"/>
        </w:rPr>
        <w:instrText xml:space="preserve"> ADDIN EN.CITE &lt;EndNote&gt;&lt;Cite&gt;&lt;Author&gt;Yamazaki&lt;/Author&gt;&lt;Year&gt;1995&lt;/Year&gt;&lt;RecNum&gt;501&lt;/RecNum&gt;&lt;DisplayText&gt;(Yamazaki&lt;style face="italic"&gt; et al.&lt;/style&gt;, 1995)&lt;/DisplayText&gt;&lt;record&gt;&lt;rec-number&gt;501&lt;/rec-number&gt;&lt;foreign-keys&gt;&lt;key app="EN" db-id="x9ffa505m9rra9e52dcpx0fo0p2t90pvarxa"&gt;501&lt;/key&gt;&lt;/foreign-keys&gt;&lt;ref-type name="Journal Article"&gt;17&lt;/ref-type&gt;&lt;contributors&gt;&lt;authors&gt;&lt;author&gt;Yamazaki, M.&lt;/author&gt;&lt;author&gt;Sato, A.&lt;/author&gt;&lt;author&gt;Shimomura, K.&lt;/author&gt;&lt;author&gt;Inoue, K.&lt;/author&gt;&lt;author&gt;Ebizuka, Y.&lt;/author&gt;&lt;author&gt;Murakoshi, I.&lt;/author&gt;&lt;author&gt;Saito, k.&lt;/author&gt;&lt;/authors&gt;&lt;/contributors&gt;&lt;titles&gt;&lt;title&gt;Extraction of DNA and RAPD analysis from dried licorice root&lt;/title&gt;&lt;secondary-title&gt;Nature Medicine&lt;/secondary-title&gt;&lt;/titles&gt;&lt;periodical&gt;&lt;full-title&gt;Nature Medicine&lt;/full-title&gt;&lt;/periodical&gt;&lt;pages&gt;488-490&lt;/pages&gt;&lt;volume&gt;49&lt;/volume&gt;&lt;dates&gt;&lt;year&gt;1995&lt;/year&gt;&lt;/dates&gt;&lt;urls&gt;&lt;/urls&gt;&lt;/record&gt;&lt;/Cite&gt;&lt;/EndNote&gt;</w:instrText>
      </w:r>
      <w:r w:rsidRPr="001B4098">
        <w:rPr>
          <w:rFonts w:asciiTheme="majorBidi" w:hAnsiTheme="majorBidi" w:cstheme="majorBidi"/>
        </w:rPr>
        <w:fldChar w:fldCharType="separate"/>
      </w:r>
      <w:r w:rsidRPr="001B4098">
        <w:rPr>
          <w:rFonts w:asciiTheme="majorBidi" w:hAnsiTheme="majorBidi" w:cstheme="majorBidi"/>
        </w:rPr>
        <w:t>(Yamazaki</w:t>
      </w:r>
      <w:r w:rsidRPr="001B4098">
        <w:rPr>
          <w:rFonts w:asciiTheme="majorBidi" w:hAnsiTheme="majorBidi" w:cstheme="majorBidi"/>
          <w:i/>
        </w:rPr>
        <w:t xml:space="preserve"> et al.</w:t>
      </w:r>
      <w:r w:rsidRPr="001B4098">
        <w:rPr>
          <w:rFonts w:asciiTheme="majorBidi" w:hAnsiTheme="majorBidi" w:cstheme="majorBidi"/>
        </w:rPr>
        <w:t>, 1995)</w:t>
      </w:r>
      <w:r w:rsidRPr="001B4098">
        <w:rPr>
          <w:rFonts w:asciiTheme="majorBidi" w:hAnsiTheme="majorBidi" w:cstheme="majorBidi"/>
        </w:rPr>
        <w:fldChar w:fldCharType="end"/>
      </w:r>
      <w:r w:rsidRPr="001B4098">
        <w:rPr>
          <w:rFonts w:asciiTheme="majorBidi" w:hAnsiTheme="majorBidi" w:cstheme="majorBidi"/>
        </w:rPr>
        <w:t xml:space="preserve">, </w:t>
      </w:r>
      <w:proofErr w:type="spellStart"/>
      <w:r w:rsidRPr="001B4098">
        <w:rPr>
          <w:rFonts w:asciiTheme="majorBidi" w:hAnsiTheme="majorBidi" w:cstheme="majorBidi"/>
          <w:i/>
          <w:iCs/>
        </w:rPr>
        <w:t>Dendrobium</w:t>
      </w:r>
      <w:proofErr w:type="spellEnd"/>
      <w:r w:rsidRPr="001B4098">
        <w:rPr>
          <w:rFonts w:asciiTheme="majorBidi" w:hAnsiTheme="majorBidi" w:cstheme="majorBidi"/>
          <w:i/>
          <w:iCs/>
        </w:rPr>
        <w:t xml:space="preserve"> </w:t>
      </w:r>
      <w:proofErr w:type="spellStart"/>
      <w:r w:rsidRPr="001B4098">
        <w:rPr>
          <w:rFonts w:asciiTheme="majorBidi" w:hAnsiTheme="majorBidi" w:cstheme="majorBidi"/>
          <w:i/>
          <w:iCs/>
        </w:rPr>
        <w:t>officinale</w:t>
      </w:r>
      <w:proofErr w:type="spellEnd"/>
      <w:r w:rsidRPr="001B4098">
        <w:rPr>
          <w:rFonts w:asciiTheme="majorBidi" w:hAnsiTheme="majorBidi" w:cstheme="majorBidi"/>
        </w:rPr>
        <w:t xml:space="preserve"> </w:t>
      </w:r>
      <w:r w:rsidRPr="001B4098">
        <w:rPr>
          <w:rFonts w:asciiTheme="majorBidi" w:hAnsiTheme="majorBidi" w:cstheme="majorBidi"/>
        </w:rPr>
        <w:fldChar w:fldCharType="begin"/>
      </w:r>
      <w:r w:rsidRPr="001B4098">
        <w:rPr>
          <w:rFonts w:asciiTheme="majorBidi" w:hAnsiTheme="majorBidi" w:cstheme="majorBidi"/>
        </w:rPr>
        <w:instrText xml:space="preserve"> ADDIN EN.CITE &lt;EndNote&gt;&lt;Cite&gt;&lt;Author&gt;Ding&lt;/Author&gt;&lt;Year&gt;2005&lt;/Year&gt;&lt;RecNum&gt;503&lt;/RecNum&gt;&lt;DisplayText&gt;(Ding&lt;style face="italic"&gt; et al.&lt;/style&gt;, 2005)&lt;/DisplayText&gt;&lt;record&gt;&lt;rec-number&gt;503&lt;/rec-number&gt;&lt;foreign-keys&gt;&lt;key app="EN" db-id="x9ffa505m9rra9e52dcpx0fo0p2t90pvarxa"&gt;503&lt;/key&gt;&lt;/foreign-keys&gt;&lt;ref-type name="Journal Article"&gt;17&lt;/ref-type&gt;&lt;contributors&gt;&lt;authors&gt;&lt;author&gt;Ding, G.&lt;/author&gt;&lt;author&gt;Ding, X. Y.&lt;/author&gt;&lt;author&gt;Shen, J.&lt;/author&gt;&lt;author&gt;Tang, F.&lt;/author&gt;&lt;author&gt;Liu,  D.Y.&lt;/author&gt;&lt;author&gt;He, J.&lt;/author&gt;&lt;author&gt;Li, X. X.&lt;/author&gt;&lt;author&gt;Chu, B. H.&lt;/author&gt;&lt;/authors&gt;&lt;/contributors&gt;&lt;titles&gt;&lt;title&gt;&lt;style face="normal" font="default" size="100%"&gt;Genetic diversity and molecular authentication of wild populations of &lt;/style&gt;&lt;style face="italic" font="default" size="100%"&gt;Dendrobium officinale&lt;/style&gt;&lt;style face="normal" font="default" size="100%"&gt; by RAPD&lt;/style&gt;&lt;/title&gt;&lt;secondary-title&gt;Evidence-based Complementary and Alternative Medicine&lt;/secondary-title&gt;&lt;/titles&gt;&lt;periodical&gt;&lt;full-title&gt;Evidence-based Complementary and Alternative Medicine&lt;/full-title&gt;&lt;/periodical&gt;&lt;pages&gt;1028-1032&lt;/pages&gt;&lt;volume&gt;40&lt;/volume&gt;&lt;dates&gt;&lt;year&gt;2005&lt;/year&gt;&lt;/dates&gt;&lt;urls&gt;&lt;/urls&gt;&lt;/record&gt;&lt;/Cite&gt;&lt;/EndNote&gt;</w:instrText>
      </w:r>
      <w:r w:rsidRPr="001B4098">
        <w:rPr>
          <w:rFonts w:asciiTheme="majorBidi" w:hAnsiTheme="majorBidi" w:cstheme="majorBidi"/>
        </w:rPr>
        <w:fldChar w:fldCharType="separate"/>
      </w:r>
      <w:r w:rsidRPr="001B4098">
        <w:rPr>
          <w:rFonts w:asciiTheme="majorBidi" w:hAnsiTheme="majorBidi" w:cstheme="majorBidi"/>
        </w:rPr>
        <w:t>(Ding</w:t>
      </w:r>
      <w:r w:rsidRPr="001B4098">
        <w:rPr>
          <w:rFonts w:asciiTheme="majorBidi" w:hAnsiTheme="majorBidi" w:cstheme="majorBidi"/>
          <w:i/>
        </w:rPr>
        <w:t xml:space="preserve"> et al.</w:t>
      </w:r>
      <w:r w:rsidRPr="001B4098">
        <w:rPr>
          <w:rFonts w:asciiTheme="majorBidi" w:hAnsiTheme="majorBidi" w:cstheme="majorBidi"/>
        </w:rPr>
        <w:t>, 2005)</w:t>
      </w:r>
      <w:r w:rsidRPr="001B4098">
        <w:rPr>
          <w:rFonts w:asciiTheme="majorBidi" w:hAnsiTheme="majorBidi" w:cstheme="majorBidi"/>
        </w:rPr>
        <w:fldChar w:fldCharType="end"/>
      </w:r>
      <w:r w:rsidRPr="001B4098">
        <w:rPr>
          <w:rFonts w:asciiTheme="majorBidi" w:hAnsiTheme="majorBidi" w:cstheme="majorBidi"/>
        </w:rPr>
        <w:t xml:space="preserve">, </w:t>
      </w:r>
      <w:proofErr w:type="spellStart"/>
      <w:r w:rsidRPr="001B4098">
        <w:rPr>
          <w:rFonts w:asciiTheme="majorBidi" w:hAnsiTheme="majorBidi" w:cstheme="majorBidi"/>
          <w:i/>
          <w:iCs/>
        </w:rPr>
        <w:t>Mimosae</w:t>
      </w:r>
      <w:proofErr w:type="spellEnd"/>
      <w:r w:rsidRPr="001B4098">
        <w:rPr>
          <w:rFonts w:asciiTheme="majorBidi" w:hAnsiTheme="majorBidi" w:cstheme="majorBidi"/>
          <w:i/>
          <w:iCs/>
        </w:rPr>
        <w:t xml:space="preserve"> </w:t>
      </w:r>
      <w:proofErr w:type="spellStart"/>
      <w:r w:rsidRPr="001B4098">
        <w:rPr>
          <w:rFonts w:asciiTheme="majorBidi" w:hAnsiTheme="majorBidi" w:cstheme="majorBidi"/>
          <w:i/>
          <w:iCs/>
        </w:rPr>
        <w:t>tenuiflorae</w:t>
      </w:r>
      <w:proofErr w:type="spellEnd"/>
      <w:r w:rsidRPr="001B4098">
        <w:rPr>
          <w:rFonts w:asciiTheme="majorBidi" w:hAnsiTheme="majorBidi" w:cstheme="majorBidi"/>
        </w:rPr>
        <w:t xml:space="preserve"> cortex </w:t>
      </w:r>
      <w:r w:rsidRPr="001B4098">
        <w:rPr>
          <w:rFonts w:asciiTheme="majorBidi" w:hAnsiTheme="majorBidi" w:cstheme="majorBidi"/>
        </w:rPr>
        <w:fldChar w:fldCharType="begin"/>
      </w:r>
      <w:r w:rsidRPr="001B4098">
        <w:rPr>
          <w:rFonts w:asciiTheme="majorBidi" w:hAnsiTheme="majorBidi" w:cstheme="majorBidi"/>
        </w:rPr>
        <w:instrText xml:space="preserve"> ADDIN EN.CITE &lt;EndNote&gt;&lt;Cite&gt;&lt;Author&gt;Rivera-Arce&lt;/Author&gt;&lt;Year&gt;2007&lt;/Year&gt;&lt;RecNum&gt;504&lt;/RecNum&gt;&lt;DisplayText&gt;(Rivera-Arce&lt;style face="italic"&gt; et al.&lt;/style&gt;, 2007)&lt;/DisplayText&gt;&lt;record&gt;&lt;rec-number&gt;504&lt;/rec-number&gt;&lt;foreign-keys&gt;&lt;key app="EN" db-id="x9ffa505m9rra9e52dcpx0fo0p2t90pvarxa"&gt;504&lt;/key&gt;&lt;/foreign-keys&gt;&lt;ref-type name="Journal Article"&gt;17&lt;/ref-type&gt;&lt;contributors&gt;&lt;authors&gt;&lt;author&gt;Rivera-Arce, E.&lt;/author&gt;&lt;author&gt;Gattuso, M.&lt;/author&gt;&lt;author&gt;Alvarado, R.&lt;/author&gt;&lt;author&gt;Zarate, E.&lt;/author&gt;&lt;author&gt;Aguero, J.&lt;/author&gt;&lt;author&gt;Feria, I.&lt;/author&gt;&lt;author&gt;Lozoya, X.&lt;/author&gt;&lt;/authors&gt;&lt;/contributors&gt;&lt;titles&gt;&lt;title&gt;&lt;style face="normal" font="default" size="100%"&gt;Pharmacognostical studies of the plant drug &lt;/style&gt;&lt;style face="italic" font="default" size="100%"&gt;Mimosae tenuiflorae&lt;/style&gt;&lt;style face="normal" font="default" size="100%"&gt; cortex&lt;/style&gt;&lt;/title&gt;&lt;secondary-title&gt;Journal of Ethnopharmacology&lt;/secondary-title&gt;&lt;/titles&gt;&lt;periodical&gt;&lt;full-title&gt;Journal of Ethnopharmacology&lt;/full-title&gt;&lt;abbr-1&gt;J. Ethnopharmacol.&lt;/abbr-1&gt;&lt;/periodical&gt;&lt;pages&gt;400-408&lt;/pages&gt;&lt;volume&gt;113&lt;/volume&gt;&lt;dates&gt;&lt;year&gt;2007&lt;/year&gt;&lt;/dates&gt;&lt;urls&gt;&lt;/urls&gt;&lt;/record&gt;&lt;/Cite&gt;&lt;/EndNote&gt;</w:instrText>
      </w:r>
      <w:r w:rsidRPr="001B4098">
        <w:rPr>
          <w:rFonts w:asciiTheme="majorBidi" w:hAnsiTheme="majorBidi" w:cstheme="majorBidi"/>
        </w:rPr>
        <w:fldChar w:fldCharType="separate"/>
      </w:r>
      <w:r w:rsidRPr="001B4098">
        <w:rPr>
          <w:rFonts w:asciiTheme="majorBidi" w:hAnsiTheme="majorBidi" w:cstheme="majorBidi"/>
        </w:rPr>
        <w:t>(Rivera-Arce</w:t>
      </w:r>
      <w:r w:rsidRPr="001B4098">
        <w:rPr>
          <w:rFonts w:asciiTheme="majorBidi" w:hAnsiTheme="majorBidi" w:cstheme="majorBidi"/>
          <w:i/>
        </w:rPr>
        <w:t xml:space="preserve"> et al.</w:t>
      </w:r>
      <w:r w:rsidRPr="001B4098">
        <w:rPr>
          <w:rFonts w:asciiTheme="majorBidi" w:hAnsiTheme="majorBidi" w:cstheme="majorBidi"/>
        </w:rPr>
        <w:t>, 2007)</w:t>
      </w:r>
      <w:r w:rsidRPr="001B4098">
        <w:rPr>
          <w:rFonts w:asciiTheme="majorBidi" w:hAnsiTheme="majorBidi" w:cstheme="majorBidi"/>
        </w:rPr>
        <w:fldChar w:fldCharType="end"/>
      </w:r>
      <w:r w:rsidRPr="001B4098">
        <w:rPr>
          <w:rFonts w:asciiTheme="majorBidi" w:hAnsiTheme="majorBidi" w:cstheme="majorBidi"/>
        </w:rPr>
        <w:t xml:space="preserve">, </w:t>
      </w:r>
      <w:proofErr w:type="spellStart"/>
      <w:r w:rsidRPr="001B4098">
        <w:rPr>
          <w:rFonts w:asciiTheme="majorBidi" w:hAnsiTheme="majorBidi" w:cstheme="majorBidi"/>
          <w:i/>
          <w:iCs/>
        </w:rPr>
        <w:t>Rahmannia</w:t>
      </w:r>
      <w:proofErr w:type="spellEnd"/>
      <w:r w:rsidRPr="001B4098">
        <w:rPr>
          <w:rFonts w:asciiTheme="majorBidi" w:hAnsiTheme="majorBidi" w:cstheme="majorBidi"/>
          <w:i/>
          <w:iCs/>
        </w:rPr>
        <w:t xml:space="preserve"> </w:t>
      </w:r>
      <w:proofErr w:type="spellStart"/>
      <w:r w:rsidRPr="001B4098">
        <w:rPr>
          <w:rFonts w:asciiTheme="majorBidi" w:hAnsiTheme="majorBidi" w:cstheme="majorBidi"/>
          <w:i/>
          <w:iCs/>
        </w:rPr>
        <w:t>glutinosa</w:t>
      </w:r>
      <w:proofErr w:type="spellEnd"/>
      <w:r w:rsidRPr="001B4098">
        <w:rPr>
          <w:rFonts w:asciiTheme="majorBidi" w:hAnsiTheme="majorBidi" w:cstheme="majorBidi"/>
        </w:rPr>
        <w:t xml:space="preserve"> cultivars and varieties </w:t>
      </w:r>
      <w:r w:rsidRPr="001B4098">
        <w:rPr>
          <w:rFonts w:asciiTheme="majorBidi" w:hAnsiTheme="majorBidi" w:cstheme="majorBidi"/>
        </w:rPr>
        <w:fldChar w:fldCharType="begin"/>
      </w:r>
      <w:r w:rsidRPr="001B4098">
        <w:rPr>
          <w:rFonts w:asciiTheme="majorBidi" w:hAnsiTheme="majorBidi" w:cstheme="majorBidi"/>
        </w:rPr>
        <w:instrText xml:space="preserve"> ADDIN EN.CITE &lt;EndNote&gt;&lt;Cite&gt;&lt;Author&gt;Qi&lt;/Author&gt;&lt;Year&gt;2008&lt;/Year&gt;&lt;RecNum&gt;505&lt;/RecNum&gt;&lt;DisplayText&gt;(Qi&lt;style face="italic"&gt; et al.&lt;/style&gt;, 2008)&lt;/DisplayText&gt;&lt;record&gt;&lt;rec-number&gt;505&lt;/rec-number&gt;&lt;foreign-keys&gt;&lt;key app="EN" db-id="x9ffa505m9rra9e52dcpx0fo0p2t90pvarxa"&gt;505&lt;/key&gt;&lt;/foreign-keys&gt;&lt;ref-type name="Journal Article"&gt;17&lt;/ref-type&gt;&lt;contributors&gt;&lt;authors&gt;&lt;author&gt;Qi, J.&lt;/author&gt;&lt;author&gt;Li, X.&lt;/author&gt;&lt;author&gt;Song, J&lt;/author&gt;&lt;author&gt;Eneji, A.E.&lt;/author&gt;&lt;author&gt;Ma, X.&lt;/author&gt;&lt;/authors&gt;&lt;/contributors&gt;&lt;titles&gt;&lt;title&gt;&lt;style face="normal" font="default" size="100%"&gt;Genetic relationships among&lt;/style&gt;&lt;style face="italic" font="default" size="100%"&gt; Rehmannia glutinosa&lt;/style&gt;&lt;style face="normal" font="default" size="100%"&gt; cultivars and varieties&lt;/style&gt;&lt;/title&gt;&lt;secondary-title&gt;Planta Medica&lt;/secondary-title&gt;&lt;/titles&gt;&lt;periodical&gt;&lt;full-title&gt;Planta Medica&lt;/full-title&gt;&lt;/periodical&gt;&lt;pages&gt;1846-1852&lt;/pages&gt;&lt;volume&gt;74&lt;/volume&gt;&lt;dates&gt;&lt;year&gt;2008&lt;/year&gt;&lt;/dates&gt;&lt;urls&gt;&lt;/urls&gt;&lt;/record&gt;&lt;/Cite&gt;&lt;/EndNote&gt;</w:instrText>
      </w:r>
      <w:r w:rsidRPr="001B4098">
        <w:rPr>
          <w:rFonts w:asciiTheme="majorBidi" w:hAnsiTheme="majorBidi" w:cstheme="majorBidi"/>
        </w:rPr>
        <w:fldChar w:fldCharType="separate"/>
      </w:r>
      <w:r w:rsidRPr="001B4098">
        <w:rPr>
          <w:rFonts w:asciiTheme="majorBidi" w:hAnsiTheme="majorBidi" w:cstheme="majorBidi"/>
        </w:rPr>
        <w:t>(Qi</w:t>
      </w:r>
      <w:r w:rsidRPr="001B4098">
        <w:rPr>
          <w:rFonts w:asciiTheme="majorBidi" w:hAnsiTheme="majorBidi" w:cstheme="majorBidi"/>
          <w:i/>
        </w:rPr>
        <w:t xml:space="preserve"> et al.</w:t>
      </w:r>
      <w:r w:rsidRPr="001B4098">
        <w:rPr>
          <w:rFonts w:asciiTheme="majorBidi" w:hAnsiTheme="majorBidi" w:cstheme="majorBidi"/>
        </w:rPr>
        <w:t>, 2008)</w:t>
      </w:r>
      <w:r w:rsidRPr="001B4098">
        <w:rPr>
          <w:rFonts w:asciiTheme="majorBidi" w:hAnsiTheme="majorBidi" w:cstheme="majorBidi"/>
        </w:rPr>
        <w:fldChar w:fldCharType="end"/>
      </w:r>
      <w:r w:rsidRPr="001B4098">
        <w:rPr>
          <w:rFonts w:asciiTheme="majorBidi" w:hAnsiTheme="majorBidi" w:cstheme="majorBidi"/>
        </w:rPr>
        <w:t xml:space="preserve"> and </w:t>
      </w:r>
      <w:proofErr w:type="spellStart"/>
      <w:r w:rsidRPr="001B4098">
        <w:rPr>
          <w:rFonts w:asciiTheme="majorBidi" w:hAnsiTheme="majorBidi" w:cstheme="majorBidi"/>
          <w:i/>
          <w:iCs/>
        </w:rPr>
        <w:t>Desmodium</w:t>
      </w:r>
      <w:proofErr w:type="spellEnd"/>
      <w:r w:rsidRPr="001B4098">
        <w:rPr>
          <w:rFonts w:asciiTheme="majorBidi" w:hAnsiTheme="majorBidi" w:cstheme="majorBidi"/>
        </w:rPr>
        <w:t xml:space="preserve"> species </w:t>
      </w:r>
      <w:r w:rsidRPr="001B4098">
        <w:rPr>
          <w:rFonts w:asciiTheme="majorBidi" w:hAnsiTheme="majorBidi" w:cstheme="majorBidi"/>
        </w:rPr>
        <w:fldChar w:fldCharType="begin"/>
      </w:r>
      <w:r w:rsidRPr="001B4098">
        <w:rPr>
          <w:rFonts w:asciiTheme="majorBidi" w:hAnsiTheme="majorBidi" w:cstheme="majorBidi"/>
        </w:rPr>
        <w:instrText xml:space="preserve"> ADDIN EN.CITE &lt;EndNote&gt;&lt;Cite&gt;&lt;Author&gt;Irshad&lt;/Author&gt;&lt;Year&gt;2009&lt;/Year&gt;&lt;RecNum&gt;506&lt;/RecNum&gt;&lt;DisplayText&gt;(Irshad&lt;style face="italic"&gt; et al.&lt;/style&gt;, 2009)&lt;/DisplayText&gt;&lt;record&gt;&lt;rec-number&gt;506&lt;/rec-number&gt;&lt;foreign-keys&gt;&lt;key app="EN" db-id="x9ffa505m9rra9e52dcpx0fo0p2t90pvarxa"&gt;506&lt;/key&gt;&lt;/foreign-keys&gt;&lt;ref-type name="Journal Article"&gt;17&lt;/ref-type&gt;&lt;contributors&gt;&lt;authors&gt;&lt;author&gt;Irshad, S.&lt;/author&gt;&lt;author&gt;Singh, J.&lt;/author&gt;&lt;author&gt;Kakkar, P.&lt;/author&gt;&lt;author&gt;Mehrotra, S.&lt;/author&gt;&lt;/authors&gt;&lt;/contributors&gt;&lt;titles&gt;&lt;title&gt;&lt;style face="normal" font="default" size="100%"&gt;Molecular characterization of &lt;/style&gt;&lt;style face="italic" font="default" size="100%"&gt;Desmodium&lt;/style&gt;&lt;style face="normal" font="default" size="100%"&gt; species - An important ingredient of ‘Dashmoola’ by RAPD analysis&lt;/style&gt;&lt;/title&gt;&lt;secondary-title&gt;Fitoterapia&lt;/secondary-title&gt;&lt;/titles&gt;&lt;periodical&gt;&lt;full-title&gt;Fitoterapia&lt;/full-title&gt;&lt;/periodical&gt;&lt;pages&gt;115-118&lt;/pages&gt;&lt;number&gt;80&lt;/number&gt;&lt;dates&gt;&lt;year&gt;2009&lt;/year&gt;&lt;/dates&gt;&lt;urls&gt;&lt;/urls&gt;&lt;/record&gt;&lt;/Cite&gt;&lt;/EndNote&gt;</w:instrText>
      </w:r>
      <w:r w:rsidRPr="001B4098">
        <w:rPr>
          <w:rFonts w:asciiTheme="majorBidi" w:hAnsiTheme="majorBidi" w:cstheme="majorBidi"/>
        </w:rPr>
        <w:fldChar w:fldCharType="separate"/>
      </w:r>
      <w:r w:rsidRPr="001B4098">
        <w:rPr>
          <w:rFonts w:asciiTheme="majorBidi" w:hAnsiTheme="majorBidi" w:cstheme="majorBidi"/>
        </w:rPr>
        <w:t>(Irshad</w:t>
      </w:r>
      <w:r w:rsidRPr="001B4098">
        <w:rPr>
          <w:rFonts w:asciiTheme="majorBidi" w:hAnsiTheme="majorBidi" w:cstheme="majorBidi"/>
          <w:i/>
        </w:rPr>
        <w:t xml:space="preserve"> et al.</w:t>
      </w:r>
      <w:r w:rsidRPr="001B4098">
        <w:rPr>
          <w:rFonts w:asciiTheme="majorBidi" w:hAnsiTheme="majorBidi" w:cstheme="majorBidi"/>
        </w:rPr>
        <w:t>, 2009)</w:t>
      </w:r>
      <w:r w:rsidRPr="001B4098">
        <w:rPr>
          <w:rFonts w:asciiTheme="majorBidi" w:hAnsiTheme="majorBidi" w:cstheme="majorBidi"/>
        </w:rPr>
        <w:fldChar w:fldCharType="end"/>
      </w:r>
      <w:r w:rsidRPr="001B4098">
        <w:rPr>
          <w:rFonts w:asciiTheme="majorBidi" w:hAnsiTheme="majorBidi" w:cstheme="majorBidi"/>
        </w:rPr>
        <w:t>.</w:t>
      </w:r>
    </w:p>
    <w:p w:rsidR="008D0DC5" w:rsidRPr="001B4098" w:rsidRDefault="008D0DC5" w:rsidP="008D0DC5">
      <w:pPr>
        <w:spacing w:after="0" w:line="240" w:lineRule="auto"/>
        <w:jc w:val="both"/>
        <w:rPr>
          <w:rFonts w:asciiTheme="majorBidi" w:hAnsiTheme="majorBidi" w:cstheme="majorBidi"/>
          <w:b/>
          <w:bCs/>
        </w:rPr>
      </w:pPr>
    </w:p>
    <w:p w:rsidR="008D0DC5" w:rsidRPr="001B4098" w:rsidRDefault="008D0DC5" w:rsidP="008D0DC5">
      <w:pPr>
        <w:spacing w:line="240" w:lineRule="auto"/>
        <w:jc w:val="center"/>
        <w:rPr>
          <w:rFonts w:asciiTheme="majorBidi" w:hAnsiTheme="majorBidi" w:cstheme="majorBidi"/>
          <w:b/>
          <w:bCs/>
          <w:sz w:val="24"/>
          <w:szCs w:val="24"/>
        </w:rPr>
      </w:pPr>
      <w:r w:rsidRPr="001B4098">
        <w:rPr>
          <w:rFonts w:asciiTheme="majorBidi" w:hAnsiTheme="majorBidi" w:cstheme="majorBidi"/>
          <w:b/>
          <w:bCs/>
          <w:sz w:val="24"/>
          <w:szCs w:val="24"/>
        </w:rPr>
        <w:t>Conclusion</w:t>
      </w:r>
    </w:p>
    <w:p w:rsidR="008D0DC5" w:rsidRPr="001B4098" w:rsidRDefault="008D0DC5" w:rsidP="00E06CB7">
      <w:pPr>
        <w:spacing w:after="0" w:line="240" w:lineRule="auto"/>
        <w:jc w:val="both"/>
        <w:rPr>
          <w:rFonts w:asciiTheme="majorBidi" w:hAnsiTheme="majorBidi" w:cstheme="majorBidi"/>
        </w:rPr>
      </w:pPr>
      <w:r w:rsidRPr="001B4098">
        <w:rPr>
          <w:rFonts w:asciiTheme="majorBidi" w:hAnsiTheme="majorBidi" w:cstheme="majorBidi"/>
        </w:rPr>
        <w:t xml:space="preserve">In conclusion RAPD molecular marker was the best and only useful tool that can be used in evaluating genetic distance among different samples of licorice. In this study, %95.5 of bands was </w:t>
      </w:r>
      <w:r w:rsidRPr="001B4098">
        <w:rPr>
          <w:rFonts w:asciiTheme="majorBidi" w:hAnsiTheme="majorBidi" w:cstheme="majorBidi"/>
        </w:rPr>
        <w:lastRenderedPageBreak/>
        <w:t xml:space="preserve">polymorphic. </w:t>
      </w:r>
      <w:proofErr w:type="spellStart"/>
      <w:r w:rsidRPr="001B4098">
        <w:rPr>
          <w:rFonts w:asciiTheme="majorBidi" w:hAnsiTheme="majorBidi" w:cstheme="majorBidi"/>
        </w:rPr>
        <w:t>Bojnourd</w:t>
      </w:r>
      <w:proofErr w:type="spellEnd"/>
      <w:r w:rsidRPr="001B4098">
        <w:rPr>
          <w:rFonts w:asciiTheme="majorBidi" w:hAnsiTheme="majorBidi" w:cstheme="majorBidi"/>
        </w:rPr>
        <w:t xml:space="preserve"> and </w:t>
      </w:r>
      <w:proofErr w:type="spellStart"/>
      <w:r w:rsidRPr="001B4098">
        <w:rPr>
          <w:rFonts w:asciiTheme="majorBidi" w:hAnsiTheme="majorBidi" w:cstheme="majorBidi"/>
        </w:rPr>
        <w:t>Esfaraien</w:t>
      </w:r>
      <w:proofErr w:type="spellEnd"/>
      <w:r w:rsidRPr="001B4098">
        <w:rPr>
          <w:rFonts w:asciiTheme="majorBidi" w:hAnsiTheme="majorBidi" w:cstheme="majorBidi"/>
        </w:rPr>
        <w:t xml:space="preserve"> ecotypes have the highest similarity and the ecotypes of Kermanshah and </w:t>
      </w:r>
      <w:proofErr w:type="spellStart"/>
      <w:r w:rsidRPr="001B4098">
        <w:rPr>
          <w:rFonts w:asciiTheme="majorBidi" w:hAnsiTheme="majorBidi" w:cstheme="majorBidi"/>
        </w:rPr>
        <w:t>Orumieh</w:t>
      </w:r>
      <w:proofErr w:type="spellEnd"/>
      <w:r w:rsidRPr="001B4098">
        <w:rPr>
          <w:rFonts w:asciiTheme="majorBidi" w:hAnsiTheme="majorBidi" w:cstheme="majorBidi"/>
        </w:rPr>
        <w:t xml:space="preserve"> are placed at the farthest genetic distance from each other.</w:t>
      </w:r>
    </w:p>
    <w:p w:rsidR="00E06CB7" w:rsidRDefault="00E06CB7" w:rsidP="00E06CB7">
      <w:pPr>
        <w:spacing w:after="0" w:line="240" w:lineRule="auto"/>
        <w:rPr>
          <w:rFonts w:asciiTheme="majorBidi" w:hAnsiTheme="majorBidi" w:cstheme="majorBidi"/>
          <w:sz w:val="20"/>
          <w:szCs w:val="20"/>
        </w:rPr>
      </w:pPr>
    </w:p>
    <w:p w:rsidR="00E06CB7" w:rsidRPr="00E06CB7" w:rsidRDefault="00E06CB7" w:rsidP="00361A7D">
      <w:pPr>
        <w:spacing w:line="240" w:lineRule="auto"/>
        <w:jc w:val="center"/>
        <w:outlineLvl w:val="0"/>
        <w:rPr>
          <w:rStyle w:val="hps"/>
          <w:rFonts w:ascii="Times New Roman" w:hAnsi="Times New Roman" w:cs="Times New Roman"/>
          <w:b/>
          <w:bCs/>
          <w:sz w:val="24"/>
          <w:szCs w:val="24"/>
        </w:rPr>
      </w:pPr>
      <w:r w:rsidRPr="00E06CB7">
        <w:rPr>
          <w:rStyle w:val="hps"/>
          <w:rFonts w:ascii="Times New Roman" w:hAnsi="Times New Roman" w:cs="Times New Roman"/>
          <w:b/>
          <w:bCs/>
          <w:sz w:val="24"/>
          <w:szCs w:val="24"/>
        </w:rPr>
        <w:t>References</w:t>
      </w:r>
    </w:p>
    <w:p w:rsidR="00E06CB7" w:rsidRPr="00BF7267" w:rsidRDefault="00E06CB7" w:rsidP="00361A7D">
      <w:pPr>
        <w:spacing w:after="0" w:line="240" w:lineRule="auto"/>
        <w:ind w:left="284" w:hanging="284"/>
        <w:jc w:val="both"/>
        <w:rPr>
          <w:rFonts w:asciiTheme="majorBidi" w:hAnsiTheme="majorBidi" w:cstheme="majorBidi"/>
        </w:rPr>
      </w:pPr>
      <w:proofErr w:type="spellStart"/>
      <w:proofErr w:type="gramStart"/>
      <w:r w:rsidRPr="00BF7267">
        <w:rPr>
          <w:rFonts w:asciiTheme="majorBidi" w:hAnsiTheme="majorBidi" w:cstheme="majorBidi"/>
        </w:rPr>
        <w:t>Adiguzel</w:t>
      </w:r>
      <w:proofErr w:type="spellEnd"/>
      <w:r w:rsidRPr="00BF7267">
        <w:rPr>
          <w:rFonts w:asciiTheme="majorBidi" w:hAnsiTheme="majorBidi" w:cstheme="majorBidi"/>
        </w:rPr>
        <w:t xml:space="preserve">, A., Agar, G., </w:t>
      </w:r>
      <w:proofErr w:type="spellStart"/>
      <w:r w:rsidRPr="00BF7267">
        <w:rPr>
          <w:rFonts w:asciiTheme="majorBidi" w:hAnsiTheme="majorBidi" w:cstheme="majorBidi"/>
        </w:rPr>
        <w:t>Baris</w:t>
      </w:r>
      <w:proofErr w:type="spellEnd"/>
      <w:r w:rsidR="00FD2F44">
        <w:rPr>
          <w:rFonts w:asciiTheme="majorBidi" w:hAnsiTheme="majorBidi" w:cstheme="majorBidi"/>
        </w:rPr>
        <w:t xml:space="preserve">, O., </w:t>
      </w:r>
      <w:proofErr w:type="spellStart"/>
      <w:r w:rsidR="00FD2F44">
        <w:rPr>
          <w:rFonts w:asciiTheme="majorBidi" w:hAnsiTheme="majorBidi" w:cstheme="majorBidi"/>
        </w:rPr>
        <w:t>Medine</w:t>
      </w:r>
      <w:proofErr w:type="spellEnd"/>
      <w:r w:rsidR="00FD2F44">
        <w:rPr>
          <w:rFonts w:asciiTheme="majorBidi" w:hAnsiTheme="majorBidi" w:cstheme="majorBidi"/>
        </w:rPr>
        <w:t xml:space="preserve">, G., </w:t>
      </w:r>
      <w:proofErr w:type="spellStart"/>
      <w:r w:rsidR="00FD2F44">
        <w:rPr>
          <w:rFonts w:asciiTheme="majorBidi" w:hAnsiTheme="majorBidi" w:cstheme="majorBidi"/>
        </w:rPr>
        <w:t>Fikrettin</w:t>
      </w:r>
      <w:proofErr w:type="spellEnd"/>
      <w:r w:rsidR="00FD2F44">
        <w:rPr>
          <w:rFonts w:asciiTheme="majorBidi" w:hAnsiTheme="majorBidi" w:cstheme="majorBidi"/>
        </w:rPr>
        <w:t>, S.</w:t>
      </w:r>
      <w:r w:rsidRPr="00BF7267">
        <w:rPr>
          <w:rFonts w:asciiTheme="majorBidi" w:hAnsiTheme="majorBidi" w:cstheme="majorBidi"/>
        </w:rPr>
        <w:t xml:space="preserve"> and </w:t>
      </w:r>
      <w:proofErr w:type="spellStart"/>
      <w:r w:rsidRPr="00BF7267">
        <w:rPr>
          <w:rFonts w:asciiTheme="majorBidi" w:hAnsiTheme="majorBidi" w:cstheme="majorBidi"/>
        </w:rPr>
        <w:t>Meryem</w:t>
      </w:r>
      <w:proofErr w:type="spellEnd"/>
      <w:r w:rsidRPr="00BF7267">
        <w:rPr>
          <w:rFonts w:asciiTheme="majorBidi" w:hAnsiTheme="majorBidi" w:cstheme="majorBidi"/>
        </w:rPr>
        <w:t>, S. (2006).</w:t>
      </w:r>
      <w:proofErr w:type="gramEnd"/>
      <w:r w:rsidRPr="00BF7267">
        <w:rPr>
          <w:rFonts w:asciiTheme="majorBidi" w:hAnsiTheme="majorBidi" w:cstheme="majorBidi"/>
        </w:rPr>
        <w:t xml:space="preserve"> </w:t>
      </w:r>
      <w:proofErr w:type="gramStart"/>
      <w:r w:rsidRPr="00BF7267">
        <w:rPr>
          <w:rFonts w:asciiTheme="majorBidi" w:hAnsiTheme="majorBidi" w:cstheme="majorBidi"/>
        </w:rPr>
        <w:t xml:space="preserve">RAPD and FAME analyses of </w:t>
      </w:r>
      <w:proofErr w:type="spellStart"/>
      <w:r w:rsidRPr="00BF7267">
        <w:rPr>
          <w:rFonts w:asciiTheme="majorBidi" w:hAnsiTheme="majorBidi" w:cstheme="majorBidi"/>
        </w:rPr>
        <w:t>Astragalus</w:t>
      </w:r>
      <w:proofErr w:type="spellEnd"/>
      <w:r w:rsidRPr="00BF7267">
        <w:rPr>
          <w:rFonts w:asciiTheme="majorBidi" w:hAnsiTheme="majorBidi" w:cstheme="majorBidi"/>
        </w:rPr>
        <w:t xml:space="preserve"> species growing in eastern Anatolia region of Turkey.</w:t>
      </w:r>
      <w:proofErr w:type="gramEnd"/>
      <w:r w:rsidRPr="00BF7267">
        <w:rPr>
          <w:rFonts w:asciiTheme="majorBidi" w:hAnsiTheme="majorBidi" w:cstheme="majorBidi"/>
        </w:rPr>
        <w:t xml:space="preserve"> </w:t>
      </w:r>
      <w:r w:rsidRPr="00BF7267">
        <w:rPr>
          <w:rFonts w:asciiTheme="majorBidi" w:hAnsiTheme="majorBidi" w:cstheme="majorBidi"/>
          <w:i/>
        </w:rPr>
        <w:t>Biochemical Systematics and Ecology, 34</w:t>
      </w:r>
      <w:r w:rsidRPr="00BF7267">
        <w:rPr>
          <w:rFonts w:asciiTheme="majorBidi" w:hAnsiTheme="majorBidi" w:cstheme="majorBidi"/>
        </w:rPr>
        <w:t xml:space="preserve">, 424-432. </w:t>
      </w:r>
    </w:p>
    <w:p w:rsidR="00E06CB7" w:rsidRDefault="00E06CB7" w:rsidP="00E06CB7">
      <w:pPr>
        <w:spacing w:after="0" w:line="240" w:lineRule="auto"/>
        <w:ind w:left="284" w:hanging="284"/>
        <w:jc w:val="both"/>
        <w:rPr>
          <w:rFonts w:asciiTheme="majorBidi" w:hAnsiTheme="majorBidi" w:cstheme="majorBidi"/>
        </w:rPr>
      </w:pPr>
      <w:proofErr w:type="spellStart"/>
      <w:proofErr w:type="gramStart"/>
      <w:r w:rsidRPr="00BF7267">
        <w:rPr>
          <w:rFonts w:asciiTheme="majorBidi" w:hAnsiTheme="majorBidi" w:cstheme="majorBidi"/>
        </w:rPr>
        <w:t>Arzani</w:t>
      </w:r>
      <w:proofErr w:type="spellEnd"/>
      <w:r w:rsidRPr="00BF7267">
        <w:rPr>
          <w:rFonts w:asciiTheme="majorBidi" w:hAnsiTheme="majorBidi" w:cstheme="majorBidi"/>
        </w:rPr>
        <w:t xml:space="preserve">, A., and </w:t>
      </w:r>
      <w:proofErr w:type="spellStart"/>
      <w:r w:rsidRPr="00BF7267">
        <w:rPr>
          <w:rFonts w:asciiTheme="majorBidi" w:hAnsiTheme="majorBidi" w:cstheme="majorBidi"/>
        </w:rPr>
        <w:t>Mortazavi</w:t>
      </w:r>
      <w:proofErr w:type="spellEnd"/>
      <w:r w:rsidRPr="00BF7267">
        <w:rPr>
          <w:rFonts w:asciiTheme="majorBidi" w:hAnsiTheme="majorBidi" w:cstheme="majorBidi"/>
        </w:rPr>
        <w:t>, A. (2002).</w:t>
      </w:r>
      <w:proofErr w:type="gramEnd"/>
      <w:r w:rsidRPr="00BF7267">
        <w:rPr>
          <w:rFonts w:asciiTheme="majorBidi" w:hAnsiTheme="majorBidi" w:cstheme="majorBidi"/>
        </w:rPr>
        <w:t xml:space="preserve"> </w:t>
      </w:r>
      <w:proofErr w:type="gramStart"/>
      <w:r w:rsidRPr="00BF7267">
        <w:rPr>
          <w:rFonts w:asciiTheme="majorBidi" w:hAnsiTheme="majorBidi" w:cstheme="majorBidi"/>
          <w:i/>
        </w:rPr>
        <w:t xml:space="preserve">Principles of Genetic Analysis </w:t>
      </w:r>
      <w:r w:rsidRPr="00BF7267">
        <w:rPr>
          <w:rFonts w:asciiTheme="majorBidi" w:hAnsiTheme="majorBidi" w:cstheme="majorBidi"/>
        </w:rPr>
        <w:t>(Sixth ed. Vol.</w:t>
      </w:r>
      <w:proofErr w:type="gramEnd"/>
      <w:r w:rsidRPr="00BF7267">
        <w:rPr>
          <w:rFonts w:asciiTheme="majorBidi" w:hAnsiTheme="majorBidi" w:cstheme="majorBidi"/>
        </w:rPr>
        <w:t xml:space="preserve"> Second). Print University of EsfahanPp.321.</w:t>
      </w:r>
    </w:p>
    <w:p w:rsidR="00E06CB7" w:rsidRPr="00E06CB7" w:rsidRDefault="00E06CB7" w:rsidP="00E06CB7">
      <w:pPr>
        <w:spacing w:after="0" w:line="240" w:lineRule="auto"/>
        <w:ind w:left="284" w:hanging="284"/>
        <w:jc w:val="both"/>
        <w:rPr>
          <w:rFonts w:asciiTheme="majorBidi" w:hAnsiTheme="majorBidi" w:cstheme="majorBidi"/>
        </w:rPr>
      </w:pPr>
      <w:proofErr w:type="spellStart"/>
      <w:proofErr w:type="gramStart"/>
      <w:r w:rsidRPr="00E06CB7">
        <w:rPr>
          <w:rFonts w:asciiTheme="majorBidi" w:hAnsiTheme="majorBidi" w:cstheme="majorBidi"/>
        </w:rPr>
        <w:t>Backouchi</w:t>
      </w:r>
      <w:proofErr w:type="spellEnd"/>
      <w:r w:rsidR="00C03CDB">
        <w:rPr>
          <w:rFonts w:asciiTheme="majorBidi" w:hAnsiTheme="majorBidi" w:cstheme="majorBidi"/>
        </w:rPr>
        <w:t>,</w:t>
      </w:r>
      <w:r w:rsidRPr="00E06CB7">
        <w:rPr>
          <w:rFonts w:asciiTheme="majorBidi" w:hAnsiTheme="majorBidi" w:cstheme="majorBidi"/>
        </w:rPr>
        <w:t xml:space="preserve"> I</w:t>
      </w:r>
      <w:r w:rsidR="00C03CDB">
        <w:rPr>
          <w:rFonts w:asciiTheme="majorBidi" w:hAnsiTheme="majorBidi" w:cstheme="majorBidi"/>
        </w:rPr>
        <w:t>.</w:t>
      </w:r>
      <w:r w:rsidRPr="00E06CB7">
        <w:rPr>
          <w:rFonts w:asciiTheme="majorBidi" w:hAnsiTheme="majorBidi" w:cstheme="majorBidi"/>
        </w:rPr>
        <w:t xml:space="preserve"> Z</w:t>
      </w:r>
      <w:r w:rsidR="00C03CDB">
        <w:rPr>
          <w:rFonts w:asciiTheme="majorBidi" w:hAnsiTheme="majorBidi" w:cstheme="majorBidi"/>
        </w:rPr>
        <w:t>.</w:t>
      </w:r>
      <w:r w:rsidRPr="00E06CB7">
        <w:rPr>
          <w:rFonts w:asciiTheme="majorBidi" w:hAnsiTheme="majorBidi" w:cstheme="majorBidi"/>
        </w:rPr>
        <w:t xml:space="preserve">, </w:t>
      </w:r>
      <w:proofErr w:type="spellStart"/>
      <w:r w:rsidRPr="00E06CB7">
        <w:rPr>
          <w:rFonts w:asciiTheme="majorBidi" w:hAnsiTheme="majorBidi" w:cstheme="majorBidi"/>
        </w:rPr>
        <w:t>Aouida</w:t>
      </w:r>
      <w:proofErr w:type="spellEnd"/>
      <w:r w:rsidR="00C03CDB">
        <w:rPr>
          <w:rFonts w:asciiTheme="majorBidi" w:hAnsiTheme="majorBidi" w:cstheme="majorBidi"/>
        </w:rPr>
        <w:t>,</w:t>
      </w:r>
      <w:r w:rsidRPr="00E06CB7">
        <w:rPr>
          <w:rFonts w:asciiTheme="majorBidi" w:hAnsiTheme="majorBidi" w:cstheme="majorBidi"/>
        </w:rPr>
        <w:t xml:space="preserve"> M</w:t>
      </w:r>
      <w:r w:rsidR="00C03CDB">
        <w:rPr>
          <w:rFonts w:asciiTheme="majorBidi" w:hAnsiTheme="majorBidi" w:cstheme="majorBidi"/>
        </w:rPr>
        <w:t>.</w:t>
      </w:r>
      <w:r w:rsidRPr="00E06CB7">
        <w:rPr>
          <w:rFonts w:asciiTheme="majorBidi" w:hAnsiTheme="majorBidi" w:cstheme="majorBidi"/>
        </w:rPr>
        <w:t xml:space="preserve">, </w:t>
      </w:r>
      <w:proofErr w:type="spellStart"/>
      <w:r w:rsidRPr="00E06CB7">
        <w:rPr>
          <w:rFonts w:asciiTheme="majorBidi" w:hAnsiTheme="majorBidi" w:cstheme="majorBidi"/>
        </w:rPr>
        <w:t>Khemiri</w:t>
      </w:r>
      <w:proofErr w:type="spellEnd"/>
      <w:r w:rsidR="00C03CDB">
        <w:rPr>
          <w:rFonts w:asciiTheme="majorBidi" w:hAnsiTheme="majorBidi" w:cstheme="majorBidi"/>
        </w:rPr>
        <w:t>,</w:t>
      </w:r>
      <w:r w:rsidRPr="00E06CB7">
        <w:rPr>
          <w:rFonts w:asciiTheme="majorBidi" w:hAnsiTheme="majorBidi" w:cstheme="majorBidi"/>
        </w:rPr>
        <w:t xml:space="preserve"> N</w:t>
      </w:r>
      <w:r w:rsidR="00C03CDB">
        <w:rPr>
          <w:rFonts w:asciiTheme="majorBidi" w:hAnsiTheme="majorBidi" w:cstheme="majorBidi"/>
        </w:rPr>
        <w:t>.</w:t>
      </w:r>
      <w:r w:rsidR="00FD2F44">
        <w:rPr>
          <w:rFonts w:asciiTheme="majorBidi" w:hAnsiTheme="majorBidi" w:cstheme="majorBidi"/>
        </w:rPr>
        <w:t xml:space="preserve"> and</w:t>
      </w:r>
      <w:r w:rsidRPr="00E06CB7">
        <w:rPr>
          <w:rFonts w:asciiTheme="majorBidi" w:hAnsiTheme="majorBidi" w:cstheme="majorBidi"/>
        </w:rPr>
        <w:t xml:space="preserve"> </w:t>
      </w:r>
      <w:proofErr w:type="spellStart"/>
      <w:r w:rsidRPr="00E06CB7">
        <w:rPr>
          <w:rFonts w:asciiTheme="majorBidi" w:hAnsiTheme="majorBidi" w:cstheme="majorBidi"/>
        </w:rPr>
        <w:t>Jebara</w:t>
      </w:r>
      <w:proofErr w:type="spellEnd"/>
      <w:r w:rsidRPr="00E06CB7">
        <w:rPr>
          <w:rFonts w:asciiTheme="majorBidi" w:hAnsiTheme="majorBidi" w:cstheme="majorBidi"/>
        </w:rPr>
        <w:t xml:space="preserve"> M</w:t>
      </w:r>
      <w:r w:rsidR="00C03CDB">
        <w:rPr>
          <w:rFonts w:asciiTheme="majorBidi" w:hAnsiTheme="majorBidi" w:cstheme="majorBidi"/>
        </w:rPr>
        <w:t>.</w:t>
      </w:r>
      <w:r w:rsidRPr="00E06CB7">
        <w:rPr>
          <w:rFonts w:asciiTheme="majorBidi" w:hAnsiTheme="majorBidi" w:cstheme="majorBidi"/>
        </w:rPr>
        <w:t xml:space="preserve"> (2015).</w:t>
      </w:r>
      <w:proofErr w:type="gramEnd"/>
      <w:r w:rsidRPr="00E06CB7">
        <w:rPr>
          <w:rFonts w:asciiTheme="majorBidi" w:hAnsiTheme="majorBidi" w:cstheme="majorBidi"/>
        </w:rPr>
        <w:t xml:space="preserve"> </w:t>
      </w:r>
      <w:r w:rsidRPr="00C03CDB">
        <w:rPr>
          <w:rFonts w:asciiTheme="majorBidi" w:hAnsiTheme="majorBidi" w:cstheme="majorBidi"/>
        </w:rPr>
        <w:t xml:space="preserve">Genetic diversity in Tunisian populations of </w:t>
      </w:r>
      <w:proofErr w:type="spellStart"/>
      <w:r w:rsidRPr="00C03CDB">
        <w:rPr>
          <w:rFonts w:asciiTheme="majorBidi" w:hAnsiTheme="majorBidi" w:cstheme="majorBidi"/>
        </w:rPr>
        <w:t>faba</w:t>
      </w:r>
      <w:proofErr w:type="spellEnd"/>
      <w:r w:rsidRPr="00C03CDB">
        <w:rPr>
          <w:rFonts w:asciiTheme="majorBidi" w:hAnsiTheme="majorBidi" w:cstheme="majorBidi"/>
        </w:rPr>
        <w:t xml:space="preserve"> bean (</w:t>
      </w:r>
      <w:proofErr w:type="spellStart"/>
      <w:r w:rsidRPr="00C03CDB">
        <w:rPr>
          <w:rFonts w:asciiTheme="majorBidi" w:hAnsiTheme="majorBidi" w:cstheme="majorBidi"/>
          <w:i/>
          <w:iCs/>
        </w:rPr>
        <w:t>Vicia</w:t>
      </w:r>
      <w:proofErr w:type="spellEnd"/>
      <w:r w:rsidRPr="00C03CDB">
        <w:rPr>
          <w:rFonts w:asciiTheme="majorBidi" w:hAnsiTheme="majorBidi" w:cstheme="majorBidi"/>
          <w:i/>
          <w:iCs/>
        </w:rPr>
        <w:t xml:space="preserve"> </w:t>
      </w:r>
      <w:proofErr w:type="spellStart"/>
      <w:r w:rsidRPr="00C03CDB">
        <w:rPr>
          <w:rFonts w:asciiTheme="majorBidi" w:hAnsiTheme="majorBidi" w:cstheme="majorBidi"/>
          <w:i/>
          <w:iCs/>
        </w:rPr>
        <w:t>faba</w:t>
      </w:r>
      <w:proofErr w:type="spellEnd"/>
      <w:r w:rsidRPr="00C03CDB">
        <w:rPr>
          <w:rFonts w:asciiTheme="majorBidi" w:hAnsiTheme="majorBidi" w:cstheme="majorBidi"/>
          <w:i/>
          <w:iCs/>
        </w:rPr>
        <w:t xml:space="preserve"> L</w:t>
      </w:r>
      <w:r w:rsidRPr="00C03CDB">
        <w:rPr>
          <w:rFonts w:asciiTheme="majorBidi" w:hAnsiTheme="majorBidi" w:cstheme="majorBidi"/>
        </w:rPr>
        <w:t>) based on morphological traits and molecular markers</w:t>
      </w:r>
      <w:r w:rsidRPr="00E06CB7">
        <w:rPr>
          <w:rFonts w:asciiTheme="majorBidi" w:hAnsiTheme="majorBidi" w:cstheme="majorBidi"/>
          <w:i/>
          <w:iCs/>
        </w:rPr>
        <w:t>,</w:t>
      </w:r>
      <w:r>
        <w:rPr>
          <w:rFonts w:asciiTheme="majorBidi" w:hAnsiTheme="majorBidi" w:cstheme="majorBidi"/>
          <w:i/>
          <w:iCs/>
        </w:rPr>
        <w:t xml:space="preserve"> </w:t>
      </w:r>
      <w:r w:rsidRPr="00C03CDB">
        <w:rPr>
          <w:rFonts w:asciiTheme="majorBidi" w:hAnsiTheme="majorBidi" w:cstheme="majorBidi"/>
          <w:i/>
          <w:iCs/>
        </w:rPr>
        <w:t>Genetics and Molecular Research</w:t>
      </w:r>
      <w:r w:rsidRPr="00E06CB7">
        <w:rPr>
          <w:rFonts w:asciiTheme="majorBidi" w:hAnsiTheme="majorBidi" w:cstheme="majorBidi"/>
        </w:rPr>
        <w:t>,</w:t>
      </w:r>
      <w:r>
        <w:rPr>
          <w:rFonts w:asciiTheme="majorBidi" w:hAnsiTheme="majorBidi" w:cstheme="majorBidi"/>
        </w:rPr>
        <w:t xml:space="preserve"> </w:t>
      </w:r>
      <w:r w:rsidRPr="00E06CB7">
        <w:rPr>
          <w:rFonts w:asciiTheme="majorBidi" w:hAnsiTheme="majorBidi" w:cstheme="majorBidi"/>
        </w:rPr>
        <w:t>DOI: 10.4238/2015.July.13.2</w:t>
      </w:r>
      <w:r>
        <w:rPr>
          <w:rFonts w:asciiTheme="majorBidi" w:hAnsiTheme="majorBidi" w:cstheme="majorBidi"/>
        </w:rPr>
        <w:t>.</w:t>
      </w:r>
    </w:p>
    <w:p w:rsidR="005564FE" w:rsidRDefault="005564FE" w:rsidP="005564FE">
      <w:pPr>
        <w:spacing w:after="0" w:line="240" w:lineRule="auto"/>
        <w:ind w:left="284" w:hanging="284"/>
        <w:jc w:val="both"/>
        <w:rPr>
          <w:rFonts w:asciiTheme="majorBidi" w:hAnsiTheme="majorBidi" w:cstheme="majorBidi"/>
          <w:lang w:val="es-ES"/>
        </w:rPr>
      </w:pPr>
      <w:r w:rsidRPr="00FD2F44">
        <w:rPr>
          <w:rFonts w:asciiTheme="majorBidi" w:hAnsiTheme="majorBidi" w:cstheme="majorBidi"/>
          <w:lang w:val="it-IT"/>
        </w:rPr>
        <w:t>Belarmino</w:t>
      </w:r>
      <w:r w:rsidR="00C03CDB" w:rsidRPr="00FD2F44">
        <w:rPr>
          <w:rFonts w:asciiTheme="majorBidi" w:hAnsiTheme="majorBidi" w:cstheme="majorBidi"/>
          <w:lang w:val="it-IT"/>
        </w:rPr>
        <w:t>,</w:t>
      </w:r>
      <w:r w:rsidRPr="00FD2F44">
        <w:rPr>
          <w:rFonts w:asciiTheme="majorBidi" w:hAnsiTheme="majorBidi" w:cstheme="majorBidi"/>
          <w:lang w:val="it-IT"/>
        </w:rPr>
        <w:t xml:space="preserve"> K</w:t>
      </w:r>
      <w:r w:rsidR="00C03CDB" w:rsidRPr="00FD2F44">
        <w:rPr>
          <w:rFonts w:asciiTheme="majorBidi" w:hAnsiTheme="majorBidi" w:cstheme="majorBidi"/>
          <w:lang w:val="it-IT"/>
        </w:rPr>
        <w:t>.</w:t>
      </w:r>
      <w:r w:rsidRPr="00FD2F44">
        <w:rPr>
          <w:rFonts w:asciiTheme="majorBidi" w:hAnsiTheme="majorBidi" w:cstheme="majorBidi"/>
          <w:lang w:val="it-IT"/>
        </w:rPr>
        <w:t xml:space="preserve"> S</w:t>
      </w:r>
      <w:r w:rsidR="00C03CDB" w:rsidRPr="00FD2F44">
        <w:rPr>
          <w:rFonts w:asciiTheme="majorBidi" w:hAnsiTheme="majorBidi" w:cstheme="majorBidi"/>
          <w:lang w:val="it-IT"/>
        </w:rPr>
        <w:t>.</w:t>
      </w:r>
      <w:r w:rsidRPr="00FD2F44">
        <w:rPr>
          <w:rFonts w:asciiTheme="majorBidi" w:hAnsiTheme="majorBidi" w:cstheme="majorBidi"/>
          <w:lang w:val="it-IT"/>
        </w:rPr>
        <w:t>, Rêgo</w:t>
      </w:r>
      <w:r w:rsidR="00C03CDB" w:rsidRPr="00FD2F44">
        <w:rPr>
          <w:rFonts w:asciiTheme="majorBidi" w:hAnsiTheme="majorBidi" w:cstheme="majorBidi"/>
          <w:lang w:val="it-IT"/>
        </w:rPr>
        <w:t>,</w:t>
      </w:r>
      <w:r w:rsidRPr="00FD2F44">
        <w:rPr>
          <w:rFonts w:asciiTheme="majorBidi" w:hAnsiTheme="majorBidi" w:cstheme="majorBidi"/>
          <w:lang w:val="it-IT"/>
        </w:rPr>
        <w:t xml:space="preserve"> M</w:t>
      </w:r>
      <w:r w:rsidR="00C03CDB" w:rsidRPr="00FD2F44">
        <w:rPr>
          <w:rFonts w:asciiTheme="majorBidi" w:hAnsiTheme="majorBidi" w:cstheme="majorBidi"/>
          <w:lang w:val="it-IT"/>
        </w:rPr>
        <w:t>.</w:t>
      </w:r>
      <w:r w:rsidRPr="00FD2F44">
        <w:rPr>
          <w:rFonts w:asciiTheme="majorBidi" w:hAnsiTheme="majorBidi" w:cstheme="majorBidi"/>
          <w:lang w:val="it-IT"/>
        </w:rPr>
        <w:t xml:space="preserve"> M</w:t>
      </w:r>
      <w:r w:rsidR="00C03CDB" w:rsidRPr="00FD2F44">
        <w:rPr>
          <w:rFonts w:asciiTheme="majorBidi" w:hAnsiTheme="majorBidi" w:cstheme="majorBidi"/>
          <w:lang w:val="it-IT"/>
        </w:rPr>
        <w:t>.</w:t>
      </w:r>
      <w:r w:rsidRPr="00FD2F44">
        <w:rPr>
          <w:rFonts w:asciiTheme="majorBidi" w:hAnsiTheme="majorBidi" w:cstheme="majorBidi"/>
          <w:lang w:val="it-IT"/>
        </w:rPr>
        <w:t>, Bruno</w:t>
      </w:r>
      <w:r w:rsidR="00C03CDB" w:rsidRPr="00FD2F44">
        <w:rPr>
          <w:rFonts w:asciiTheme="majorBidi" w:hAnsiTheme="majorBidi" w:cstheme="majorBidi"/>
          <w:lang w:val="it-IT"/>
        </w:rPr>
        <w:t>,</w:t>
      </w:r>
      <w:r w:rsidRPr="00FD2F44">
        <w:rPr>
          <w:rFonts w:asciiTheme="majorBidi" w:hAnsiTheme="majorBidi" w:cstheme="majorBidi"/>
          <w:lang w:val="it-IT"/>
        </w:rPr>
        <w:t xml:space="preserve"> R</w:t>
      </w:r>
      <w:r w:rsidR="00C03CDB" w:rsidRPr="00FD2F44">
        <w:rPr>
          <w:rFonts w:asciiTheme="majorBidi" w:hAnsiTheme="majorBidi" w:cstheme="majorBidi"/>
          <w:lang w:val="it-IT"/>
        </w:rPr>
        <w:t>.</w:t>
      </w:r>
      <w:r w:rsidRPr="00FD2F44">
        <w:rPr>
          <w:rFonts w:asciiTheme="majorBidi" w:hAnsiTheme="majorBidi" w:cstheme="majorBidi"/>
          <w:lang w:val="it-IT"/>
        </w:rPr>
        <w:t xml:space="preserve"> L</w:t>
      </w:r>
      <w:r w:rsidR="00C03CDB" w:rsidRPr="00FD2F44">
        <w:rPr>
          <w:rFonts w:asciiTheme="majorBidi" w:hAnsiTheme="majorBidi" w:cstheme="majorBidi"/>
          <w:lang w:val="it-IT"/>
        </w:rPr>
        <w:t>.</w:t>
      </w:r>
      <w:r w:rsidRPr="00FD2F44">
        <w:rPr>
          <w:rFonts w:asciiTheme="majorBidi" w:hAnsiTheme="majorBidi" w:cstheme="majorBidi"/>
          <w:lang w:val="it-IT"/>
        </w:rPr>
        <w:t xml:space="preserve"> A</w:t>
      </w:r>
      <w:r w:rsidR="00C03CDB" w:rsidRPr="00FD2F44">
        <w:rPr>
          <w:rFonts w:asciiTheme="majorBidi" w:hAnsiTheme="majorBidi" w:cstheme="majorBidi"/>
          <w:lang w:val="it-IT"/>
        </w:rPr>
        <w:t>.</w:t>
      </w:r>
      <w:r w:rsidRPr="00FD2F44">
        <w:rPr>
          <w:rFonts w:asciiTheme="majorBidi" w:hAnsiTheme="majorBidi" w:cstheme="majorBidi"/>
          <w:lang w:val="it-IT"/>
        </w:rPr>
        <w:t>, Medeiros</w:t>
      </w:r>
      <w:r w:rsidR="00C03CDB" w:rsidRPr="00FD2F44">
        <w:rPr>
          <w:rFonts w:asciiTheme="majorBidi" w:hAnsiTheme="majorBidi" w:cstheme="majorBidi"/>
          <w:lang w:val="it-IT"/>
        </w:rPr>
        <w:t>,</w:t>
      </w:r>
      <w:r w:rsidRPr="00FD2F44">
        <w:rPr>
          <w:rFonts w:asciiTheme="majorBidi" w:hAnsiTheme="majorBidi" w:cstheme="majorBidi"/>
          <w:lang w:val="it-IT"/>
        </w:rPr>
        <w:t xml:space="preserve"> J</w:t>
      </w:r>
      <w:r w:rsidR="00C03CDB" w:rsidRPr="00FD2F44">
        <w:rPr>
          <w:rFonts w:asciiTheme="majorBidi" w:hAnsiTheme="majorBidi" w:cstheme="majorBidi"/>
          <w:lang w:val="it-IT"/>
        </w:rPr>
        <w:t>.</w:t>
      </w:r>
      <w:r w:rsidRPr="00FD2F44">
        <w:rPr>
          <w:rFonts w:asciiTheme="majorBidi" w:hAnsiTheme="majorBidi" w:cstheme="majorBidi"/>
          <w:lang w:val="it-IT"/>
        </w:rPr>
        <w:t xml:space="preserve"> D</w:t>
      </w:r>
      <w:r w:rsidR="00C03CDB" w:rsidRPr="00FD2F44">
        <w:rPr>
          <w:rFonts w:asciiTheme="majorBidi" w:hAnsiTheme="majorBidi" w:cstheme="majorBidi"/>
          <w:lang w:val="it-IT"/>
        </w:rPr>
        <w:t>.</w:t>
      </w:r>
      <w:r w:rsidRPr="00FD2F44">
        <w:rPr>
          <w:rFonts w:asciiTheme="majorBidi" w:hAnsiTheme="majorBidi" w:cstheme="majorBidi"/>
          <w:lang w:val="it-IT"/>
        </w:rPr>
        <w:t xml:space="preserve"> A</w:t>
      </w:r>
      <w:r w:rsidR="00C03CDB" w:rsidRPr="00FD2F44">
        <w:rPr>
          <w:rFonts w:asciiTheme="majorBidi" w:hAnsiTheme="majorBidi" w:cstheme="majorBidi"/>
          <w:lang w:val="it-IT"/>
        </w:rPr>
        <w:t>.</w:t>
      </w:r>
      <w:r w:rsidRPr="00FD2F44">
        <w:rPr>
          <w:rFonts w:asciiTheme="majorBidi" w:hAnsiTheme="majorBidi" w:cstheme="majorBidi"/>
          <w:lang w:val="it-IT"/>
        </w:rPr>
        <w:t>, Andrade</w:t>
      </w:r>
      <w:r w:rsidR="00C03CDB" w:rsidRPr="00FD2F44">
        <w:rPr>
          <w:rFonts w:asciiTheme="majorBidi" w:hAnsiTheme="majorBidi" w:cstheme="majorBidi"/>
          <w:lang w:val="it-IT"/>
        </w:rPr>
        <w:t>,</w:t>
      </w:r>
      <w:r w:rsidRPr="00FD2F44">
        <w:rPr>
          <w:rFonts w:asciiTheme="majorBidi" w:hAnsiTheme="majorBidi" w:cstheme="majorBidi"/>
          <w:lang w:val="it-IT"/>
        </w:rPr>
        <w:t xml:space="preserve"> A</w:t>
      </w:r>
      <w:r w:rsidR="00C03CDB" w:rsidRPr="00FD2F44">
        <w:rPr>
          <w:rFonts w:asciiTheme="majorBidi" w:hAnsiTheme="majorBidi" w:cstheme="majorBidi"/>
          <w:lang w:val="it-IT"/>
        </w:rPr>
        <w:t>.</w:t>
      </w:r>
      <w:r w:rsidRPr="00FD2F44">
        <w:rPr>
          <w:rFonts w:asciiTheme="majorBidi" w:hAnsiTheme="majorBidi" w:cstheme="majorBidi"/>
          <w:lang w:val="it-IT"/>
        </w:rPr>
        <w:t xml:space="preserve"> P</w:t>
      </w:r>
      <w:r w:rsidR="00C03CDB" w:rsidRPr="00FD2F44">
        <w:rPr>
          <w:rFonts w:asciiTheme="majorBidi" w:hAnsiTheme="majorBidi" w:cstheme="majorBidi"/>
          <w:lang w:val="it-IT"/>
        </w:rPr>
        <w:t>.</w:t>
      </w:r>
      <w:r w:rsidR="00FD2F44" w:rsidRPr="00FD2F44">
        <w:rPr>
          <w:rFonts w:asciiTheme="majorBidi" w:hAnsiTheme="majorBidi" w:cstheme="majorBidi"/>
          <w:lang w:val="it-IT"/>
        </w:rPr>
        <w:t xml:space="preserve"> and</w:t>
      </w:r>
      <w:r w:rsidRPr="00FD2F44">
        <w:rPr>
          <w:rFonts w:asciiTheme="majorBidi" w:hAnsiTheme="majorBidi" w:cstheme="majorBidi"/>
          <w:lang w:val="it-IT"/>
        </w:rPr>
        <w:t xml:space="preserve"> Rêgo</w:t>
      </w:r>
      <w:r w:rsidR="00C03CDB" w:rsidRPr="00FD2F44">
        <w:rPr>
          <w:rFonts w:asciiTheme="majorBidi" w:hAnsiTheme="majorBidi" w:cstheme="majorBidi"/>
          <w:lang w:val="it-IT"/>
        </w:rPr>
        <w:t>,</w:t>
      </w:r>
      <w:r w:rsidRPr="00FD2F44">
        <w:rPr>
          <w:rFonts w:asciiTheme="majorBidi" w:hAnsiTheme="majorBidi" w:cstheme="majorBidi"/>
          <w:lang w:val="it-IT"/>
        </w:rPr>
        <w:t xml:space="preserve"> E</w:t>
      </w:r>
      <w:r w:rsidR="00C03CDB" w:rsidRPr="00FD2F44">
        <w:rPr>
          <w:rFonts w:asciiTheme="majorBidi" w:hAnsiTheme="majorBidi" w:cstheme="majorBidi"/>
          <w:lang w:val="it-IT"/>
        </w:rPr>
        <w:t>.</w:t>
      </w:r>
      <w:r w:rsidRPr="00FD2F44">
        <w:rPr>
          <w:rFonts w:asciiTheme="majorBidi" w:hAnsiTheme="majorBidi" w:cstheme="majorBidi"/>
          <w:lang w:val="it-IT"/>
        </w:rPr>
        <w:t xml:space="preserve"> R</w:t>
      </w:r>
      <w:r w:rsidR="00C03CDB" w:rsidRPr="00FD2F44">
        <w:rPr>
          <w:rFonts w:asciiTheme="majorBidi" w:hAnsiTheme="majorBidi" w:cstheme="majorBidi"/>
          <w:lang w:val="it-IT"/>
        </w:rPr>
        <w:t>.</w:t>
      </w:r>
      <w:r w:rsidRPr="00FD2F44">
        <w:rPr>
          <w:rFonts w:asciiTheme="majorBidi" w:hAnsiTheme="majorBidi" w:cstheme="majorBidi"/>
          <w:lang w:val="it-IT"/>
        </w:rPr>
        <w:t xml:space="preserve"> (2017). </w:t>
      </w:r>
      <w:proofErr w:type="gramStart"/>
      <w:r w:rsidRPr="00C03CDB">
        <w:rPr>
          <w:rFonts w:asciiTheme="majorBidi" w:hAnsiTheme="majorBidi" w:cstheme="majorBidi"/>
        </w:rPr>
        <w:t xml:space="preserve">Genetic diversity in a </w:t>
      </w:r>
      <w:proofErr w:type="spellStart"/>
      <w:r w:rsidRPr="00C03CDB">
        <w:rPr>
          <w:rFonts w:asciiTheme="majorBidi" w:hAnsiTheme="majorBidi" w:cstheme="majorBidi"/>
        </w:rPr>
        <w:t>Poincianella</w:t>
      </w:r>
      <w:proofErr w:type="spellEnd"/>
      <w:r w:rsidRPr="00C03CDB">
        <w:rPr>
          <w:rFonts w:asciiTheme="majorBidi" w:hAnsiTheme="majorBidi" w:cstheme="majorBidi"/>
        </w:rPr>
        <w:t xml:space="preserve"> </w:t>
      </w:r>
      <w:proofErr w:type="spellStart"/>
      <w:r w:rsidRPr="00C03CDB">
        <w:rPr>
          <w:rFonts w:asciiTheme="majorBidi" w:hAnsiTheme="majorBidi" w:cstheme="majorBidi"/>
        </w:rPr>
        <w:t>pyramidalis</w:t>
      </w:r>
      <w:proofErr w:type="spellEnd"/>
      <w:r w:rsidRPr="00C03CDB">
        <w:rPr>
          <w:rFonts w:asciiTheme="majorBidi" w:hAnsiTheme="majorBidi" w:cstheme="majorBidi"/>
        </w:rPr>
        <w:t xml:space="preserve"> (</w:t>
      </w:r>
      <w:proofErr w:type="spellStart"/>
      <w:r w:rsidRPr="00C03CDB">
        <w:rPr>
          <w:rFonts w:asciiTheme="majorBidi" w:hAnsiTheme="majorBidi" w:cstheme="majorBidi"/>
        </w:rPr>
        <w:t>Tul</w:t>
      </w:r>
      <w:proofErr w:type="spellEnd"/>
      <w:r w:rsidRPr="00C03CDB">
        <w:rPr>
          <w:rFonts w:asciiTheme="majorBidi" w:hAnsiTheme="majorBidi" w:cstheme="majorBidi"/>
        </w:rPr>
        <w:t xml:space="preserve">) L.P. </w:t>
      </w:r>
      <w:proofErr w:type="spellStart"/>
      <w:r w:rsidRPr="00C03CDB">
        <w:rPr>
          <w:rFonts w:asciiTheme="majorBidi" w:hAnsiTheme="majorBidi" w:cstheme="majorBidi"/>
        </w:rPr>
        <w:t>Queiroz</w:t>
      </w:r>
      <w:proofErr w:type="spellEnd"/>
      <w:r w:rsidRPr="00C03CDB">
        <w:rPr>
          <w:rFonts w:asciiTheme="majorBidi" w:hAnsiTheme="majorBidi" w:cstheme="majorBidi"/>
        </w:rPr>
        <w:t xml:space="preserve"> population assessed by RAPD molecular markers</w:t>
      </w:r>
      <w:r w:rsidRPr="005564FE">
        <w:rPr>
          <w:rFonts w:asciiTheme="majorBidi" w:hAnsiTheme="majorBidi" w:cstheme="majorBidi"/>
        </w:rPr>
        <w:t>.</w:t>
      </w:r>
      <w:proofErr w:type="gramEnd"/>
      <w:r w:rsidRPr="005564FE">
        <w:rPr>
          <w:rFonts w:asciiTheme="majorBidi" w:hAnsiTheme="majorBidi" w:cstheme="majorBidi"/>
        </w:rPr>
        <w:t xml:space="preserve"> </w:t>
      </w:r>
      <w:proofErr w:type="spellStart"/>
      <w:r w:rsidRPr="00C03CDB">
        <w:rPr>
          <w:rFonts w:asciiTheme="majorBidi" w:hAnsiTheme="majorBidi" w:cstheme="majorBidi"/>
          <w:i/>
          <w:iCs/>
          <w:lang w:val="es-ES"/>
        </w:rPr>
        <w:t>Genetics</w:t>
      </w:r>
      <w:proofErr w:type="spellEnd"/>
      <w:r w:rsidRPr="00C03CDB">
        <w:rPr>
          <w:rFonts w:asciiTheme="majorBidi" w:hAnsiTheme="majorBidi" w:cstheme="majorBidi"/>
          <w:i/>
          <w:iCs/>
          <w:lang w:val="es-ES"/>
        </w:rPr>
        <w:t xml:space="preserve"> and Molecular </w:t>
      </w:r>
      <w:proofErr w:type="spellStart"/>
      <w:r w:rsidRPr="00C03CDB">
        <w:rPr>
          <w:rFonts w:asciiTheme="majorBidi" w:hAnsiTheme="majorBidi" w:cstheme="majorBidi"/>
          <w:i/>
          <w:iCs/>
          <w:lang w:val="es-ES"/>
        </w:rPr>
        <w:t>Research</w:t>
      </w:r>
      <w:proofErr w:type="spellEnd"/>
      <w:r w:rsidRPr="004664BA">
        <w:rPr>
          <w:rFonts w:asciiTheme="majorBidi" w:hAnsiTheme="majorBidi" w:cstheme="majorBidi"/>
          <w:lang w:val="es-ES"/>
        </w:rPr>
        <w:t>, DOI: 10.4238/gmr160</w:t>
      </w:r>
      <w:r w:rsidR="00C03CDB">
        <w:rPr>
          <w:rFonts w:asciiTheme="majorBidi" w:hAnsiTheme="majorBidi" w:cstheme="majorBidi"/>
          <w:lang w:val="es-ES"/>
        </w:rPr>
        <w:t xml:space="preserve">- </w:t>
      </w:r>
      <w:r w:rsidRPr="004664BA">
        <w:rPr>
          <w:rFonts w:asciiTheme="majorBidi" w:hAnsiTheme="majorBidi" w:cstheme="majorBidi"/>
          <w:lang w:val="es-ES"/>
        </w:rPr>
        <w:t>39663.</w:t>
      </w:r>
      <w:r w:rsidR="004664BA" w:rsidRPr="004664BA">
        <w:rPr>
          <w:rFonts w:asciiTheme="majorBidi" w:hAnsiTheme="majorBidi" w:cstheme="majorBidi"/>
          <w:lang w:val="es-ES"/>
        </w:rPr>
        <w:t xml:space="preserve"> </w:t>
      </w:r>
    </w:p>
    <w:p w:rsidR="006B3819" w:rsidRPr="00B62CD1" w:rsidRDefault="006B3819" w:rsidP="006B3819">
      <w:pPr>
        <w:spacing w:after="0" w:line="240" w:lineRule="auto"/>
        <w:ind w:left="284" w:hanging="284"/>
        <w:jc w:val="both"/>
        <w:rPr>
          <w:rFonts w:asciiTheme="majorBidi" w:hAnsiTheme="majorBidi" w:cstheme="majorBidi"/>
        </w:rPr>
      </w:pPr>
      <w:proofErr w:type="spellStart"/>
      <w:r w:rsidRPr="006B3819">
        <w:rPr>
          <w:rFonts w:asciiTheme="majorBidi" w:hAnsiTheme="majorBidi" w:cstheme="majorBidi"/>
        </w:rPr>
        <w:t>Chawla</w:t>
      </w:r>
      <w:proofErr w:type="spellEnd"/>
      <w:r w:rsidRPr="006B3819">
        <w:rPr>
          <w:rFonts w:asciiTheme="majorBidi" w:hAnsiTheme="majorBidi" w:cstheme="majorBidi"/>
        </w:rPr>
        <w:t xml:space="preserve">, H. S. (2002). </w:t>
      </w:r>
      <w:r w:rsidRPr="00B62CD1">
        <w:rPr>
          <w:rFonts w:asciiTheme="majorBidi" w:hAnsiTheme="majorBidi" w:cstheme="majorBidi"/>
          <w:i/>
        </w:rPr>
        <w:t>Introduction to plant biotechnology</w:t>
      </w:r>
      <w:r w:rsidRPr="00B62CD1">
        <w:rPr>
          <w:rFonts w:asciiTheme="majorBidi" w:hAnsiTheme="majorBidi" w:cstheme="majorBidi"/>
          <w:iCs/>
        </w:rPr>
        <w:t xml:space="preserve"> </w:t>
      </w:r>
      <w:r w:rsidRPr="006B3819">
        <w:rPr>
          <w:rFonts w:asciiTheme="majorBidi" w:hAnsiTheme="majorBidi" w:cstheme="majorBidi"/>
        </w:rPr>
        <w:t xml:space="preserve">(second </w:t>
      </w:r>
      <w:proofErr w:type="gramStart"/>
      <w:r w:rsidRPr="006B3819">
        <w:rPr>
          <w:rFonts w:asciiTheme="majorBidi" w:hAnsiTheme="majorBidi" w:cstheme="majorBidi"/>
        </w:rPr>
        <w:t>ed</w:t>
      </w:r>
      <w:proofErr w:type="gramEnd"/>
      <w:r w:rsidRPr="00B62CD1">
        <w:rPr>
          <w:rFonts w:asciiTheme="majorBidi" w:hAnsiTheme="majorBidi" w:cstheme="majorBidi"/>
        </w:rPr>
        <w:t>.). Enfield, NH, USA: Science publisher.</w:t>
      </w:r>
    </w:p>
    <w:p w:rsidR="006B3819" w:rsidRPr="006B3819" w:rsidRDefault="006B3819" w:rsidP="00E64656">
      <w:pPr>
        <w:spacing w:after="0" w:line="240" w:lineRule="auto"/>
        <w:ind w:left="284" w:hanging="284"/>
        <w:jc w:val="both"/>
        <w:rPr>
          <w:rFonts w:asciiTheme="majorBidi" w:hAnsiTheme="majorBidi" w:cstheme="majorBidi"/>
        </w:rPr>
      </w:pPr>
      <w:r w:rsidRPr="006B3819">
        <w:rPr>
          <w:rFonts w:asciiTheme="majorBidi" w:hAnsiTheme="majorBidi" w:cstheme="majorBidi"/>
        </w:rPr>
        <w:t xml:space="preserve">Chen, K. T., Su, Y. C., Lin, J. G., </w:t>
      </w:r>
      <w:proofErr w:type="spellStart"/>
      <w:r w:rsidRPr="006B3819">
        <w:rPr>
          <w:rFonts w:asciiTheme="majorBidi" w:hAnsiTheme="majorBidi" w:cstheme="majorBidi"/>
        </w:rPr>
        <w:t>Hisn</w:t>
      </w:r>
      <w:proofErr w:type="spellEnd"/>
      <w:r w:rsidRPr="006B3819">
        <w:rPr>
          <w:rFonts w:asciiTheme="majorBidi" w:hAnsiTheme="majorBidi" w:cstheme="majorBidi"/>
        </w:rPr>
        <w:t>, L. H., Su, Y. P., Su, C. H., Li, S. Y., Cheng, J. H., and Mao, S. J. T. (20</w:t>
      </w:r>
      <w:r w:rsidR="00E64656">
        <w:rPr>
          <w:rFonts w:asciiTheme="majorBidi" w:hAnsiTheme="majorBidi" w:cstheme="majorBidi"/>
        </w:rPr>
        <w:t>01</w:t>
      </w:r>
      <w:r w:rsidRPr="006B3819">
        <w:rPr>
          <w:rFonts w:asciiTheme="majorBidi" w:hAnsiTheme="majorBidi" w:cstheme="majorBidi"/>
        </w:rPr>
        <w:t xml:space="preserve">). </w:t>
      </w:r>
      <w:r w:rsidRPr="00B62CD1">
        <w:rPr>
          <w:rFonts w:asciiTheme="majorBidi" w:hAnsiTheme="majorBidi" w:cstheme="majorBidi"/>
        </w:rPr>
        <w:t xml:space="preserve">Identification of </w:t>
      </w:r>
      <w:proofErr w:type="spellStart"/>
      <w:r w:rsidRPr="00B62CD1">
        <w:rPr>
          <w:rFonts w:asciiTheme="majorBidi" w:hAnsiTheme="majorBidi" w:cstheme="majorBidi"/>
        </w:rPr>
        <w:t>Atractylodes</w:t>
      </w:r>
      <w:proofErr w:type="spellEnd"/>
      <w:r w:rsidRPr="00B62CD1">
        <w:rPr>
          <w:rFonts w:asciiTheme="majorBidi" w:hAnsiTheme="majorBidi" w:cstheme="majorBidi"/>
        </w:rPr>
        <w:t xml:space="preserve"> plants in Chinese herbs and formulation by random amplified polymorphic DNA. </w:t>
      </w:r>
      <w:proofErr w:type="spellStart"/>
      <w:r w:rsidRPr="007417E3">
        <w:rPr>
          <w:rFonts w:asciiTheme="majorBidi" w:hAnsiTheme="majorBidi" w:cstheme="majorBidi"/>
          <w:i/>
          <w:iCs/>
        </w:rPr>
        <w:t>Acta</w:t>
      </w:r>
      <w:proofErr w:type="spellEnd"/>
      <w:r w:rsidRPr="007417E3">
        <w:rPr>
          <w:rFonts w:asciiTheme="majorBidi" w:hAnsiTheme="majorBidi" w:cstheme="majorBidi"/>
          <w:i/>
          <w:iCs/>
        </w:rPr>
        <w:t xml:space="preserve"> </w:t>
      </w:r>
      <w:proofErr w:type="spellStart"/>
      <w:r w:rsidRPr="007417E3">
        <w:rPr>
          <w:rFonts w:asciiTheme="majorBidi" w:hAnsiTheme="majorBidi" w:cstheme="majorBidi"/>
          <w:i/>
          <w:iCs/>
        </w:rPr>
        <w:t>Pharmacologica</w:t>
      </w:r>
      <w:proofErr w:type="spellEnd"/>
      <w:r w:rsidRPr="007417E3">
        <w:rPr>
          <w:rFonts w:asciiTheme="majorBidi" w:hAnsiTheme="majorBidi" w:cstheme="majorBidi"/>
          <w:i/>
          <w:iCs/>
        </w:rPr>
        <w:t xml:space="preserve"> </w:t>
      </w:r>
      <w:proofErr w:type="spellStart"/>
      <w:r w:rsidRPr="007417E3">
        <w:rPr>
          <w:rFonts w:asciiTheme="majorBidi" w:hAnsiTheme="majorBidi" w:cstheme="majorBidi"/>
          <w:i/>
          <w:iCs/>
        </w:rPr>
        <w:t>Sinica</w:t>
      </w:r>
      <w:proofErr w:type="spellEnd"/>
      <w:r w:rsidRPr="007417E3">
        <w:rPr>
          <w:rFonts w:asciiTheme="majorBidi" w:hAnsiTheme="majorBidi" w:cstheme="majorBidi"/>
          <w:i/>
          <w:iCs/>
        </w:rPr>
        <w:t>, 22</w:t>
      </w:r>
      <w:r w:rsidRPr="007417E3">
        <w:rPr>
          <w:rFonts w:asciiTheme="majorBidi" w:hAnsiTheme="majorBidi" w:cstheme="majorBidi"/>
        </w:rPr>
        <w:t>, 493-497.</w:t>
      </w:r>
      <w:r w:rsidRPr="006B3819">
        <w:rPr>
          <w:rFonts w:asciiTheme="majorBidi" w:hAnsiTheme="majorBidi" w:cstheme="majorBidi"/>
        </w:rPr>
        <w:t xml:space="preserve"> </w:t>
      </w:r>
    </w:p>
    <w:p w:rsidR="006B3819" w:rsidRPr="006B3819" w:rsidRDefault="006B3819" w:rsidP="006B3819">
      <w:pPr>
        <w:spacing w:after="0" w:line="240" w:lineRule="auto"/>
        <w:ind w:left="284" w:hanging="284"/>
        <w:jc w:val="both"/>
        <w:rPr>
          <w:rFonts w:asciiTheme="majorBidi" w:hAnsiTheme="majorBidi" w:cstheme="majorBidi"/>
        </w:rPr>
      </w:pPr>
      <w:proofErr w:type="spellStart"/>
      <w:proofErr w:type="gramStart"/>
      <w:r w:rsidRPr="006B3819">
        <w:rPr>
          <w:rFonts w:asciiTheme="majorBidi" w:hAnsiTheme="majorBidi" w:cstheme="majorBidi"/>
        </w:rPr>
        <w:t>Craker</w:t>
      </w:r>
      <w:proofErr w:type="spellEnd"/>
      <w:r w:rsidRPr="006B3819">
        <w:rPr>
          <w:rFonts w:asciiTheme="majorBidi" w:hAnsiTheme="majorBidi" w:cstheme="majorBidi"/>
        </w:rPr>
        <w:t>, L. E., and Gardner, Z. E. (2006).</w:t>
      </w:r>
      <w:proofErr w:type="gramEnd"/>
      <w:r w:rsidRPr="006B3819">
        <w:rPr>
          <w:rFonts w:asciiTheme="majorBidi" w:hAnsiTheme="majorBidi" w:cstheme="majorBidi"/>
        </w:rPr>
        <w:t xml:space="preserve"> </w:t>
      </w:r>
      <w:proofErr w:type="gramStart"/>
      <w:r w:rsidRPr="007417E3">
        <w:rPr>
          <w:rFonts w:asciiTheme="majorBidi" w:hAnsiTheme="majorBidi" w:cstheme="majorBidi"/>
        </w:rPr>
        <w:t>Medicinal plants and tomorrow’s pharmacy an American perspective.</w:t>
      </w:r>
      <w:proofErr w:type="gramEnd"/>
      <w:r w:rsidRPr="007417E3">
        <w:rPr>
          <w:rFonts w:asciiTheme="majorBidi" w:hAnsiTheme="majorBidi" w:cstheme="majorBidi"/>
        </w:rPr>
        <w:t xml:space="preserve"> In R. J. </w:t>
      </w:r>
      <w:proofErr w:type="spellStart"/>
      <w:r w:rsidRPr="007417E3">
        <w:rPr>
          <w:rFonts w:asciiTheme="majorBidi" w:hAnsiTheme="majorBidi" w:cstheme="majorBidi"/>
        </w:rPr>
        <w:t>Bogers</w:t>
      </w:r>
      <w:proofErr w:type="spellEnd"/>
      <w:r w:rsidRPr="007417E3">
        <w:rPr>
          <w:rFonts w:asciiTheme="majorBidi" w:hAnsiTheme="majorBidi" w:cstheme="majorBidi"/>
        </w:rPr>
        <w:t xml:space="preserve">, L. E. </w:t>
      </w:r>
      <w:proofErr w:type="spellStart"/>
      <w:r w:rsidRPr="007417E3">
        <w:rPr>
          <w:rFonts w:asciiTheme="majorBidi" w:hAnsiTheme="majorBidi" w:cstheme="majorBidi"/>
        </w:rPr>
        <w:t>Craker</w:t>
      </w:r>
      <w:proofErr w:type="spellEnd"/>
      <w:r w:rsidRPr="007417E3">
        <w:rPr>
          <w:rFonts w:asciiTheme="majorBidi" w:hAnsiTheme="majorBidi" w:cstheme="majorBidi"/>
        </w:rPr>
        <w:t>, and D. Lange (Eds.),</w:t>
      </w:r>
      <w:r w:rsidRPr="006B3819">
        <w:rPr>
          <w:rFonts w:asciiTheme="majorBidi" w:hAnsiTheme="majorBidi" w:cstheme="majorBidi"/>
        </w:rPr>
        <w:t xml:space="preserve"> </w:t>
      </w:r>
      <w:r w:rsidRPr="007417E3">
        <w:rPr>
          <w:rFonts w:asciiTheme="majorBidi" w:hAnsiTheme="majorBidi" w:cstheme="majorBidi"/>
          <w:i/>
        </w:rPr>
        <w:t>Medicinal and Aromatic Plants</w:t>
      </w:r>
      <w:r w:rsidRPr="006B3819">
        <w:rPr>
          <w:rFonts w:asciiTheme="majorBidi" w:hAnsiTheme="majorBidi" w:cstheme="majorBidi"/>
        </w:rPr>
        <w:t xml:space="preserve"> (pp. 29-41). Netherlands: Springer.</w:t>
      </w:r>
    </w:p>
    <w:p w:rsidR="006B3819" w:rsidRDefault="006B3819" w:rsidP="006B3819">
      <w:pPr>
        <w:spacing w:after="0" w:line="240" w:lineRule="auto"/>
        <w:ind w:left="284" w:hanging="284"/>
        <w:jc w:val="both"/>
        <w:rPr>
          <w:rFonts w:asciiTheme="majorBidi" w:hAnsiTheme="majorBidi" w:cstheme="majorBidi"/>
        </w:rPr>
      </w:pPr>
      <w:r w:rsidRPr="006B3819">
        <w:rPr>
          <w:rFonts w:asciiTheme="majorBidi" w:hAnsiTheme="majorBidi" w:cstheme="majorBidi"/>
        </w:rPr>
        <w:t xml:space="preserve">Ding, G., Ding, X. Y., </w:t>
      </w:r>
      <w:proofErr w:type="spellStart"/>
      <w:r w:rsidRPr="006B3819">
        <w:rPr>
          <w:rFonts w:asciiTheme="majorBidi" w:hAnsiTheme="majorBidi" w:cstheme="majorBidi"/>
        </w:rPr>
        <w:t>Shen</w:t>
      </w:r>
      <w:proofErr w:type="spellEnd"/>
      <w:r w:rsidRPr="006B3819">
        <w:rPr>
          <w:rFonts w:asciiTheme="majorBidi" w:hAnsiTheme="majorBidi" w:cstheme="majorBidi"/>
        </w:rPr>
        <w:t xml:space="preserve">, J., Tang, F., Liu, D. Y., He, J., Li, X. X., and Chu, B. H. (2005). </w:t>
      </w:r>
      <w:proofErr w:type="gramStart"/>
      <w:r w:rsidRPr="007417E3">
        <w:rPr>
          <w:rFonts w:asciiTheme="majorBidi" w:hAnsiTheme="majorBidi" w:cstheme="majorBidi"/>
        </w:rPr>
        <w:t xml:space="preserve">Genetic diversity and molecular authentication of wild populations of </w:t>
      </w:r>
      <w:proofErr w:type="spellStart"/>
      <w:r w:rsidRPr="007417E3">
        <w:rPr>
          <w:rFonts w:asciiTheme="majorBidi" w:hAnsiTheme="majorBidi" w:cstheme="majorBidi"/>
        </w:rPr>
        <w:t>Dendrobium</w:t>
      </w:r>
      <w:proofErr w:type="spellEnd"/>
      <w:r w:rsidRPr="007417E3">
        <w:rPr>
          <w:rFonts w:asciiTheme="majorBidi" w:hAnsiTheme="majorBidi" w:cstheme="majorBidi"/>
        </w:rPr>
        <w:t xml:space="preserve"> </w:t>
      </w:r>
      <w:proofErr w:type="spellStart"/>
      <w:r w:rsidRPr="007417E3">
        <w:rPr>
          <w:rFonts w:asciiTheme="majorBidi" w:hAnsiTheme="majorBidi" w:cstheme="majorBidi"/>
        </w:rPr>
        <w:t>officinale</w:t>
      </w:r>
      <w:proofErr w:type="spellEnd"/>
      <w:r w:rsidRPr="007417E3">
        <w:rPr>
          <w:rFonts w:asciiTheme="majorBidi" w:hAnsiTheme="majorBidi" w:cstheme="majorBidi"/>
        </w:rPr>
        <w:t xml:space="preserve"> by RAPD.</w:t>
      </w:r>
      <w:proofErr w:type="gramEnd"/>
      <w:r w:rsidRPr="006B3819">
        <w:rPr>
          <w:rFonts w:asciiTheme="majorBidi" w:hAnsiTheme="majorBidi" w:cstheme="majorBidi"/>
        </w:rPr>
        <w:t xml:space="preserve"> </w:t>
      </w:r>
      <w:proofErr w:type="gramStart"/>
      <w:r w:rsidRPr="007417E3">
        <w:rPr>
          <w:rFonts w:asciiTheme="majorBidi" w:hAnsiTheme="majorBidi" w:cstheme="majorBidi"/>
          <w:i/>
        </w:rPr>
        <w:t>Evidence-based Complementary and Alternative Medicine</w:t>
      </w:r>
      <w:r w:rsidRPr="006B3819">
        <w:rPr>
          <w:rFonts w:asciiTheme="majorBidi" w:hAnsiTheme="majorBidi" w:cstheme="majorBidi"/>
          <w:i/>
        </w:rPr>
        <w:t>, 40</w:t>
      </w:r>
      <w:r w:rsidRPr="006B3819">
        <w:rPr>
          <w:rFonts w:asciiTheme="majorBidi" w:hAnsiTheme="majorBidi" w:cstheme="majorBidi"/>
        </w:rPr>
        <w:t>, 1028-1032</w:t>
      </w:r>
      <w:r>
        <w:rPr>
          <w:rFonts w:asciiTheme="majorBidi" w:hAnsiTheme="majorBidi" w:cstheme="majorBidi"/>
        </w:rPr>
        <w:t>.</w:t>
      </w:r>
      <w:proofErr w:type="gramEnd"/>
    </w:p>
    <w:p w:rsidR="00DF1871" w:rsidRPr="00DF1871" w:rsidRDefault="00DF1871" w:rsidP="00DF1871">
      <w:pPr>
        <w:spacing w:after="0" w:line="240" w:lineRule="auto"/>
        <w:ind w:left="284" w:hanging="284"/>
        <w:jc w:val="both"/>
        <w:rPr>
          <w:rFonts w:asciiTheme="majorBidi" w:hAnsiTheme="majorBidi" w:cstheme="majorBidi"/>
        </w:rPr>
      </w:pPr>
      <w:proofErr w:type="spellStart"/>
      <w:proofErr w:type="gramStart"/>
      <w:r w:rsidRPr="00DF1871">
        <w:rPr>
          <w:rFonts w:asciiTheme="majorBidi" w:hAnsiTheme="majorBidi" w:cstheme="majorBidi"/>
        </w:rPr>
        <w:t>Galanis</w:t>
      </w:r>
      <w:proofErr w:type="spellEnd"/>
      <w:r w:rsidR="007417E3">
        <w:rPr>
          <w:rFonts w:asciiTheme="majorBidi" w:hAnsiTheme="majorBidi" w:cstheme="majorBidi"/>
        </w:rPr>
        <w:t>,</w:t>
      </w:r>
      <w:r w:rsidRPr="00DF1871">
        <w:rPr>
          <w:rFonts w:asciiTheme="majorBidi" w:hAnsiTheme="majorBidi" w:cstheme="majorBidi"/>
        </w:rPr>
        <w:t xml:space="preserve"> D</w:t>
      </w:r>
      <w:r w:rsidR="007417E3">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Soultanis</w:t>
      </w:r>
      <w:proofErr w:type="spellEnd"/>
      <w:r w:rsidR="007417E3">
        <w:rPr>
          <w:rFonts w:asciiTheme="majorBidi" w:hAnsiTheme="majorBidi" w:cstheme="majorBidi"/>
        </w:rPr>
        <w:t>,</w:t>
      </w:r>
      <w:r w:rsidRPr="00DF1871">
        <w:rPr>
          <w:rFonts w:asciiTheme="majorBidi" w:hAnsiTheme="majorBidi" w:cstheme="majorBidi"/>
        </w:rPr>
        <w:t xml:space="preserve"> K</w:t>
      </w:r>
      <w:r w:rsidR="007417E3">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Lelovas</w:t>
      </w:r>
      <w:proofErr w:type="spellEnd"/>
      <w:r w:rsidR="007417E3">
        <w:rPr>
          <w:rFonts w:asciiTheme="majorBidi" w:hAnsiTheme="majorBidi" w:cstheme="majorBidi"/>
        </w:rPr>
        <w:t>,</w:t>
      </w:r>
      <w:r w:rsidRPr="00DF1871">
        <w:rPr>
          <w:rFonts w:asciiTheme="majorBidi" w:hAnsiTheme="majorBidi" w:cstheme="majorBidi"/>
        </w:rPr>
        <w:t xml:space="preserve"> P</w:t>
      </w:r>
      <w:r w:rsidR="007417E3">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Zervas</w:t>
      </w:r>
      <w:proofErr w:type="spellEnd"/>
      <w:r w:rsidR="007417E3">
        <w:rPr>
          <w:rFonts w:asciiTheme="majorBidi" w:hAnsiTheme="majorBidi" w:cstheme="majorBidi"/>
        </w:rPr>
        <w:t>,</w:t>
      </w:r>
      <w:r w:rsidRPr="00DF1871">
        <w:rPr>
          <w:rFonts w:asciiTheme="majorBidi" w:hAnsiTheme="majorBidi" w:cstheme="majorBidi"/>
        </w:rPr>
        <w:t xml:space="preserve"> A</w:t>
      </w:r>
      <w:r w:rsidR="007417E3">
        <w:rPr>
          <w:rFonts w:asciiTheme="majorBidi" w:hAnsiTheme="majorBidi" w:cstheme="majorBidi"/>
        </w:rPr>
        <w:t>.</w:t>
      </w:r>
      <w:r w:rsidRPr="00DF1871">
        <w:rPr>
          <w:rFonts w:asciiTheme="majorBidi" w:hAnsiTheme="majorBidi" w:cstheme="majorBidi"/>
        </w:rPr>
        <w:t>, Papadopoulos</w:t>
      </w:r>
      <w:r w:rsidR="007417E3">
        <w:rPr>
          <w:rFonts w:asciiTheme="majorBidi" w:hAnsiTheme="majorBidi" w:cstheme="majorBidi"/>
        </w:rPr>
        <w:t>,</w:t>
      </w:r>
      <w:r w:rsidRPr="00DF1871">
        <w:rPr>
          <w:rFonts w:asciiTheme="majorBidi" w:hAnsiTheme="majorBidi" w:cstheme="majorBidi"/>
        </w:rPr>
        <w:t xml:space="preserve"> P</w:t>
      </w:r>
      <w:r w:rsidR="007417E3">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Galanos</w:t>
      </w:r>
      <w:proofErr w:type="spellEnd"/>
      <w:r w:rsidR="007417E3">
        <w:rPr>
          <w:rFonts w:asciiTheme="majorBidi" w:hAnsiTheme="majorBidi" w:cstheme="majorBidi"/>
        </w:rPr>
        <w:t>,</w:t>
      </w:r>
      <w:r w:rsidRPr="00DF1871">
        <w:rPr>
          <w:rFonts w:asciiTheme="majorBidi" w:hAnsiTheme="majorBidi" w:cstheme="majorBidi"/>
        </w:rPr>
        <w:t xml:space="preserve"> A</w:t>
      </w:r>
      <w:r w:rsidR="007417E3">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Argyropoulou</w:t>
      </w:r>
      <w:proofErr w:type="spellEnd"/>
      <w:r w:rsidR="007417E3">
        <w:rPr>
          <w:rFonts w:asciiTheme="majorBidi" w:hAnsiTheme="majorBidi" w:cstheme="majorBidi"/>
        </w:rPr>
        <w:t>,</w:t>
      </w:r>
      <w:r w:rsidRPr="00DF1871">
        <w:rPr>
          <w:rFonts w:asciiTheme="majorBidi" w:hAnsiTheme="majorBidi" w:cstheme="majorBidi"/>
        </w:rPr>
        <w:t xml:space="preserve"> </w:t>
      </w:r>
      <w:r w:rsidRPr="00DF1871">
        <w:rPr>
          <w:rFonts w:asciiTheme="majorBidi" w:hAnsiTheme="majorBidi" w:cstheme="majorBidi"/>
        </w:rPr>
        <w:lastRenderedPageBreak/>
        <w:t>K</w:t>
      </w:r>
      <w:r w:rsidR="007417E3">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Makropoulou</w:t>
      </w:r>
      <w:proofErr w:type="spellEnd"/>
      <w:r w:rsidR="007417E3">
        <w:rPr>
          <w:rFonts w:asciiTheme="majorBidi" w:hAnsiTheme="majorBidi" w:cstheme="majorBidi"/>
        </w:rPr>
        <w:t>,</w:t>
      </w:r>
      <w:r w:rsidRPr="00DF1871">
        <w:rPr>
          <w:rFonts w:asciiTheme="majorBidi" w:hAnsiTheme="majorBidi" w:cstheme="majorBidi"/>
        </w:rPr>
        <w:t xml:space="preserve"> M</w:t>
      </w:r>
      <w:r w:rsidR="007417E3">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Patsaki</w:t>
      </w:r>
      <w:proofErr w:type="spellEnd"/>
      <w:r w:rsidR="007417E3">
        <w:rPr>
          <w:rFonts w:asciiTheme="majorBidi" w:hAnsiTheme="majorBidi" w:cstheme="majorBidi"/>
        </w:rPr>
        <w:t>,</w:t>
      </w:r>
      <w:r w:rsidRPr="00DF1871">
        <w:rPr>
          <w:rFonts w:asciiTheme="majorBidi" w:hAnsiTheme="majorBidi" w:cstheme="majorBidi"/>
        </w:rPr>
        <w:t xml:space="preserve"> A</w:t>
      </w:r>
      <w:r w:rsidR="007417E3">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Passali</w:t>
      </w:r>
      <w:proofErr w:type="spellEnd"/>
      <w:r w:rsidR="007417E3">
        <w:rPr>
          <w:rFonts w:asciiTheme="majorBidi" w:hAnsiTheme="majorBidi" w:cstheme="majorBidi"/>
        </w:rPr>
        <w:t>,</w:t>
      </w:r>
      <w:r w:rsidRPr="00DF1871">
        <w:rPr>
          <w:rFonts w:asciiTheme="majorBidi" w:hAnsiTheme="majorBidi" w:cstheme="majorBidi"/>
        </w:rPr>
        <w:t xml:space="preserve"> C</w:t>
      </w:r>
      <w:r w:rsidR="007417E3">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Tsingotjidou</w:t>
      </w:r>
      <w:proofErr w:type="spellEnd"/>
      <w:r w:rsidR="007417E3">
        <w:rPr>
          <w:rFonts w:asciiTheme="majorBidi" w:hAnsiTheme="majorBidi" w:cstheme="majorBidi"/>
        </w:rPr>
        <w:t>,</w:t>
      </w:r>
      <w:r w:rsidRPr="00DF1871">
        <w:rPr>
          <w:rFonts w:asciiTheme="majorBidi" w:hAnsiTheme="majorBidi" w:cstheme="majorBidi"/>
        </w:rPr>
        <w:t xml:space="preserve"> A</w:t>
      </w:r>
      <w:r w:rsidR="007417E3">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Kourkoulis</w:t>
      </w:r>
      <w:proofErr w:type="spellEnd"/>
      <w:r w:rsidR="007417E3">
        <w:rPr>
          <w:rFonts w:asciiTheme="majorBidi" w:hAnsiTheme="majorBidi" w:cstheme="majorBidi"/>
        </w:rPr>
        <w:t>,</w:t>
      </w:r>
      <w:r w:rsidRPr="00DF1871">
        <w:rPr>
          <w:rFonts w:asciiTheme="majorBidi" w:hAnsiTheme="majorBidi" w:cstheme="majorBidi"/>
        </w:rPr>
        <w:t xml:space="preserve"> S</w:t>
      </w:r>
      <w:r w:rsidR="007417E3">
        <w:rPr>
          <w:rFonts w:asciiTheme="majorBidi" w:hAnsiTheme="majorBidi" w:cstheme="majorBidi"/>
        </w:rPr>
        <w:t>.</w:t>
      </w:r>
      <w:r w:rsidRPr="00DF1871">
        <w:rPr>
          <w:rFonts w:asciiTheme="majorBidi" w:hAnsiTheme="majorBidi" w:cstheme="majorBidi"/>
        </w:rPr>
        <w:t xml:space="preserve">, </w:t>
      </w:r>
      <w:proofErr w:type="spellStart"/>
      <w:r w:rsidRPr="00DF1871">
        <w:rPr>
          <w:rFonts w:asciiTheme="majorBidi" w:hAnsiTheme="majorBidi" w:cstheme="majorBidi"/>
        </w:rPr>
        <w:t>Mitakou</w:t>
      </w:r>
      <w:proofErr w:type="spellEnd"/>
      <w:r w:rsidR="0081330D">
        <w:rPr>
          <w:rFonts w:asciiTheme="majorBidi" w:hAnsiTheme="majorBidi" w:cstheme="majorBidi"/>
        </w:rPr>
        <w:t>,</w:t>
      </w:r>
      <w:r w:rsidRPr="00DF1871">
        <w:rPr>
          <w:rFonts w:asciiTheme="majorBidi" w:hAnsiTheme="majorBidi" w:cstheme="majorBidi"/>
        </w:rPr>
        <w:t xml:space="preserve"> S</w:t>
      </w:r>
      <w:r w:rsidR="0081330D">
        <w:rPr>
          <w:rFonts w:asciiTheme="majorBidi" w:hAnsiTheme="majorBidi" w:cstheme="majorBidi"/>
        </w:rPr>
        <w:t>.</w:t>
      </w:r>
      <w:r w:rsidR="00FD2F44">
        <w:rPr>
          <w:rFonts w:asciiTheme="majorBidi" w:hAnsiTheme="majorBidi" w:cstheme="majorBidi"/>
        </w:rPr>
        <w:t xml:space="preserve"> and</w:t>
      </w:r>
      <w:r w:rsidRPr="00DF1871">
        <w:rPr>
          <w:rFonts w:asciiTheme="majorBidi" w:hAnsiTheme="majorBidi" w:cstheme="majorBidi"/>
        </w:rPr>
        <w:t xml:space="preserve"> </w:t>
      </w:r>
      <w:proofErr w:type="spellStart"/>
      <w:r w:rsidRPr="00DF1871">
        <w:rPr>
          <w:rFonts w:asciiTheme="majorBidi" w:hAnsiTheme="majorBidi" w:cstheme="majorBidi"/>
        </w:rPr>
        <w:t>Dontas</w:t>
      </w:r>
      <w:proofErr w:type="spellEnd"/>
      <w:r w:rsidR="0081330D">
        <w:rPr>
          <w:rFonts w:asciiTheme="majorBidi" w:hAnsiTheme="majorBidi" w:cstheme="majorBidi"/>
        </w:rPr>
        <w:t>,</w:t>
      </w:r>
      <w:r w:rsidRPr="00DF1871">
        <w:rPr>
          <w:rFonts w:asciiTheme="majorBidi" w:hAnsiTheme="majorBidi" w:cstheme="majorBidi"/>
        </w:rPr>
        <w:t xml:space="preserve"> I</w:t>
      </w:r>
      <w:r w:rsidR="0081330D">
        <w:rPr>
          <w:rFonts w:asciiTheme="majorBidi" w:hAnsiTheme="majorBidi" w:cstheme="majorBidi"/>
        </w:rPr>
        <w:t>.</w:t>
      </w:r>
      <w:r w:rsidRPr="00DF1871">
        <w:rPr>
          <w:rFonts w:asciiTheme="majorBidi" w:hAnsiTheme="majorBidi" w:cstheme="majorBidi"/>
        </w:rPr>
        <w:t xml:space="preserve"> (2019).</w:t>
      </w:r>
      <w:proofErr w:type="gramEnd"/>
      <w:r w:rsidRPr="00DF1871">
        <w:rPr>
          <w:rFonts w:asciiTheme="majorBidi" w:hAnsiTheme="majorBidi" w:cstheme="majorBidi"/>
        </w:rPr>
        <w:t xml:space="preserve"> </w:t>
      </w:r>
      <w:r w:rsidRPr="0081330D">
        <w:rPr>
          <w:rFonts w:asciiTheme="majorBidi" w:hAnsiTheme="majorBidi" w:cstheme="majorBidi"/>
        </w:rPr>
        <w:t xml:space="preserve">Protective effect of </w:t>
      </w:r>
      <w:proofErr w:type="spellStart"/>
      <w:r w:rsidRPr="0081330D">
        <w:rPr>
          <w:rFonts w:asciiTheme="majorBidi" w:hAnsiTheme="majorBidi" w:cstheme="majorBidi"/>
        </w:rPr>
        <w:t>Glycyrrhiza</w:t>
      </w:r>
      <w:proofErr w:type="spellEnd"/>
      <w:r w:rsidRPr="0081330D">
        <w:rPr>
          <w:rFonts w:asciiTheme="majorBidi" w:hAnsiTheme="majorBidi" w:cstheme="majorBidi"/>
        </w:rPr>
        <w:t xml:space="preserve"> </w:t>
      </w:r>
      <w:proofErr w:type="spellStart"/>
      <w:r w:rsidRPr="0081330D">
        <w:rPr>
          <w:rFonts w:asciiTheme="majorBidi" w:hAnsiTheme="majorBidi" w:cstheme="majorBidi"/>
        </w:rPr>
        <w:t>glabra</w:t>
      </w:r>
      <w:proofErr w:type="spellEnd"/>
      <w:r w:rsidRPr="0081330D">
        <w:rPr>
          <w:rFonts w:asciiTheme="majorBidi" w:hAnsiTheme="majorBidi" w:cstheme="majorBidi"/>
        </w:rPr>
        <w:t xml:space="preserve"> roots extract on bone mineral density of </w:t>
      </w:r>
      <w:proofErr w:type="spellStart"/>
      <w:r w:rsidRPr="0081330D">
        <w:rPr>
          <w:rFonts w:asciiTheme="majorBidi" w:hAnsiTheme="majorBidi" w:cstheme="majorBidi"/>
        </w:rPr>
        <w:t>ovariectomized</w:t>
      </w:r>
      <w:proofErr w:type="spellEnd"/>
      <w:r w:rsidRPr="0081330D">
        <w:rPr>
          <w:rFonts w:asciiTheme="majorBidi" w:hAnsiTheme="majorBidi" w:cstheme="majorBidi"/>
        </w:rPr>
        <w:t xml:space="preserve"> rats</w:t>
      </w:r>
      <w:r w:rsidRPr="00DF1871">
        <w:rPr>
          <w:rFonts w:asciiTheme="majorBidi" w:hAnsiTheme="majorBidi" w:cstheme="majorBidi"/>
        </w:rPr>
        <w:t xml:space="preserve">, </w:t>
      </w:r>
      <w:proofErr w:type="spellStart"/>
      <w:r w:rsidRPr="0081330D">
        <w:rPr>
          <w:rFonts w:asciiTheme="majorBidi" w:hAnsiTheme="majorBidi" w:cstheme="majorBidi"/>
          <w:i/>
          <w:iCs/>
        </w:rPr>
        <w:t>BioMedicine</w:t>
      </w:r>
      <w:proofErr w:type="spellEnd"/>
      <w:r w:rsidRPr="0081330D">
        <w:rPr>
          <w:rFonts w:asciiTheme="majorBidi" w:hAnsiTheme="majorBidi" w:cstheme="majorBidi"/>
          <w:i/>
          <w:iCs/>
        </w:rPr>
        <w:t xml:space="preserve"> </w:t>
      </w:r>
      <w:r>
        <w:rPr>
          <w:rFonts w:asciiTheme="majorBidi" w:hAnsiTheme="majorBidi" w:cstheme="majorBidi"/>
        </w:rPr>
        <w:t xml:space="preserve">(ISSN </w:t>
      </w:r>
      <w:r w:rsidRPr="00DF1871">
        <w:rPr>
          <w:rFonts w:asciiTheme="majorBidi" w:hAnsiTheme="majorBidi" w:cstheme="majorBidi"/>
        </w:rPr>
        <w:t>2211-8039), DOI: 10.1051/</w:t>
      </w:r>
      <w:proofErr w:type="spellStart"/>
      <w:r w:rsidRPr="00DF1871">
        <w:rPr>
          <w:rFonts w:asciiTheme="majorBidi" w:hAnsiTheme="majorBidi" w:cstheme="majorBidi"/>
        </w:rPr>
        <w:t>bmdcn</w:t>
      </w:r>
      <w:proofErr w:type="spellEnd"/>
      <w:r w:rsidRPr="00DF1871">
        <w:rPr>
          <w:rFonts w:asciiTheme="majorBidi" w:hAnsiTheme="majorBidi" w:cstheme="majorBidi"/>
        </w:rPr>
        <w:t>/201</w:t>
      </w:r>
      <w:r w:rsidR="0081330D">
        <w:rPr>
          <w:rFonts w:asciiTheme="majorBidi" w:hAnsiTheme="majorBidi" w:cstheme="majorBidi"/>
        </w:rPr>
        <w:t xml:space="preserve">- </w:t>
      </w:r>
      <w:r w:rsidRPr="00DF1871">
        <w:rPr>
          <w:rFonts w:asciiTheme="majorBidi" w:hAnsiTheme="majorBidi" w:cstheme="majorBidi"/>
        </w:rPr>
        <w:t>9090208.</w:t>
      </w:r>
    </w:p>
    <w:p w:rsidR="004664BA" w:rsidRDefault="004664BA" w:rsidP="004664BA">
      <w:pPr>
        <w:spacing w:after="0" w:line="240" w:lineRule="auto"/>
        <w:ind w:left="284" w:hanging="284"/>
        <w:jc w:val="both"/>
        <w:rPr>
          <w:rFonts w:asciiTheme="majorBidi" w:hAnsiTheme="majorBidi" w:cstheme="majorBidi"/>
        </w:rPr>
      </w:pPr>
      <w:proofErr w:type="spellStart"/>
      <w:proofErr w:type="gramStart"/>
      <w:r w:rsidRPr="00FD2F44">
        <w:rPr>
          <w:rFonts w:asciiTheme="majorBidi" w:hAnsiTheme="majorBidi" w:cstheme="majorBidi"/>
        </w:rPr>
        <w:t>Garrido</w:t>
      </w:r>
      <w:proofErr w:type="spellEnd"/>
      <w:r w:rsidRPr="00FD2F44">
        <w:rPr>
          <w:rFonts w:asciiTheme="majorBidi" w:hAnsiTheme="majorBidi" w:cstheme="majorBidi"/>
        </w:rPr>
        <w:t>-</w:t>
      </w:r>
      <w:r w:rsidR="00FD2F44">
        <w:rPr>
          <w:rFonts w:asciiTheme="majorBidi" w:hAnsiTheme="majorBidi" w:cstheme="majorBidi"/>
        </w:rPr>
        <w:t>Cardenas, J.A., Mesa-Valle, C. and</w:t>
      </w:r>
      <w:r w:rsidRPr="00FD2F44">
        <w:rPr>
          <w:rFonts w:asciiTheme="majorBidi" w:hAnsiTheme="majorBidi" w:cstheme="majorBidi"/>
        </w:rPr>
        <w:t xml:space="preserve"> </w:t>
      </w:r>
      <w:proofErr w:type="spellStart"/>
      <w:r w:rsidRPr="00FD2F44">
        <w:rPr>
          <w:rFonts w:asciiTheme="majorBidi" w:hAnsiTheme="majorBidi" w:cstheme="majorBidi"/>
        </w:rPr>
        <w:t>Manzano-Agugliaro</w:t>
      </w:r>
      <w:proofErr w:type="spellEnd"/>
      <w:r w:rsidRPr="00FD2F44">
        <w:rPr>
          <w:rFonts w:asciiTheme="majorBidi" w:hAnsiTheme="majorBidi" w:cstheme="majorBidi"/>
        </w:rPr>
        <w:t>, F</w:t>
      </w:r>
      <w:r w:rsidR="0081330D" w:rsidRPr="00FD2F44">
        <w:rPr>
          <w:rFonts w:asciiTheme="majorBidi" w:hAnsiTheme="majorBidi" w:cstheme="majorBidi"/>
        </w:rPr>
        <w:t>.</w:t>
      </w:r>
      <w:r w:rsidRPr="00FD2F44">
        <w:rPr>
          <w:rFonts w:asciiTheme="majorBidi" w:hAnsiTheme="majorBidi" w:cstheme="majorBidi"/>
        </w:rPr>
        <w:t xml:space="preserve"> (2018</w:t>
      </w:r>
      <w:r w:rsidRPr="00FD2F44">
        <w:rPr>
          <w:rFonts w:asciiTheme="majorBidi" w:hAnsiTheme="majorBidi" w:cstheme="majorBidi"/>
          <w:i/>
          <w:iCs/>
        </w:rPr>
        <w:t>).</w:t>
      </w:r>
      <w:proofErr w:type="gramEnd"/>
      <w:r w:rsidRPr="00FD2F44">
        <w:rPr>
          <w:rFonts w:asciiTheme="majorBidi" w:hAnsiTheme="majorBidi" w:cstheme="majorBidi"/>
          <w:i/>
          <w:iCs/>
        </w:rPr>
        <w:t xml:space="preserve"> </w:t>
      </w:r>
      <w:r w:rsidRPr="0081330D">
        <w:rPr>
          <w:rFonts w:asciiTheme="majorBidi" w:hAnsiTheme="majorBidi" w:cstheme="majorBidi"/>
        </w:rPr>
        <w:t>Trends in plant research using molecular markers</w:t>
      </w:r>
      <w:r w:rsidRPr="004664BA">
        <w:rPr>
          <w:rFonts w:asciiTheme="majorBidi" w:hAnsiTheme="majorBidi" w:cstheme="majorBidi"/>
        </w:rPr>
        <w:t xml:space="preserve">, </w:t>
      </w:r>
      <w:proofErr w:type="spellStart"/>
      <w:r w:rsidRPr="0081330D">
        <w:rPr>
          <w:rFonts w:asciiTheme="majorBidi" w:hAnsiTheme="majorBidi" w:cstheme="majorBidi"/>
          <w:i/>
          <w:iCs/>
        </w:rPr>
        <w:t>Planta</w:t>
      </w:r>
      <w:proofErr w:type="spellEnd"/>
      <w:r w:rsidRPr="0081330D">
        <w:rPr>
          <w:rFonts w:asciiTheme="majorBidi" w:hAnsiTheme="majorBidi" w:cstheme="majorBidi"/>
          <w:i/>
          <w:iCs/>
        </w:rPr>
        <w:t xml:space="preserve"> 247</w:t>
      </w:r>
      <w:r w:rsidRPr="004664BA">
        <w:rPr>
          <w:rFonts w:asciiTheme="majorBidi" w:hAnsiTheme="majorBidi" w:cstheme="majorBidi"/>
        </w:rPr>
        <w:t>, 543–557 (2018). https://doi.org/10.1007/s00425-017-2829-y.</w:t>
      </w:r>
    </w:p>
    <w:p w:rsidR="0088043F" w:rsidRDefault="0088043F" w:rsidP="004664BA">
      <w:pPr>
        <w:spacing w:after="0" w:line="240" w:lineRule="auto"/>
        <w:ind w:left="284" w:hanging="284"/>
        <w:jc w:val="both"/>
        <w:rPr>
          <w:rFonts w:asciiTheme="majorBidi" w:hAnsiTheme="majorBidi" w:cstheme="majorBidi"/>
        </w:rPr>
      </w:pPr>
      <w:proofErr w:type="spellStart"/>
      <w:r w:rsidRPr="0088043F">
        <w:rPr>
          <w:rFonts w:asciiTheme="majorBidi" w:hAnsiTheme="majorBidi" w:cstheme="majorBidi"/>
        </w:rPr>
        <w:t>Heubl</w:t>
      </w:r>
      <w:proofErr w:type="spellEnd"/>
      <w:r w:rsidR="0081330D">
        <w:rPr>
          <w:rFonts w:asciiTheme="majorBidi" w:hAnsiTheme="majorBidi" w:cstheme="majorBidi"/>
        </w:rPr>
        <w:t>, G.</w:t>
      </w:r>
      <w:r w:rsidRPr="0088043F">
        <w:rPr>
          <w:rFonts w:asciiTheme="majorBidi" w:hAnsiTheme="majorBidi" w:cstheme="majorBidi"/>
        </w:rPr>
        <w:t xml:space="preserve"> (2010). </w:t>
      </w:r>
      <w:proofErr w:type="gramStart"/>
      <w:r w:rsidRPr="0081330D">
        <w:rPr>
          <w:rFonts w:asciiTheme="majorBidi" w:hAnsiTheme="majorBidi" w:cstheme="majorBidi"/>
        </w:rPr>
        <w:t>New aspects of DNA-based authentication of Chinese medicinal plants by molecular biological techniques</w:t>
      </w:r>
      <w:r w:rsidRPr="0088043F">
        <w:rPr>
          <w:rFonts w:asciiTheme="majorBidi" w:hAnsiTheme="majorBidi" w:cstheme="majorBidi"/>
        </w:rPr>
        <w:t>.</w:t>
      </w:r>
      <w:proofErr w:type="gramEnd"/>
      <w:r w:rsidRPr="0088043F">
        <w:rPr>
          <w:rFonts w:asciiTheme="majorBidi" w:hAnsiTheme="majorBidi" w:cstheme="majorBidi"/>
        </w:rPr>
        <w:t xml:space="preserve"> </w:t>
      </w:r>
      <w:proofErr w:type="spellStart"/>
      <w:r w:rsidRPr="0081330D">
        <w:rPr>
          <w:rFonts w:asciiTheme="majorBidi" w:hAnsiTheme="majorBidi" w:cstheme="majorBidi"/>
          <w:i/>
          <w:iCs/>
        </w:rPr>
        <w:t>Planta</w:t>
      </w:r>
      <w:proofErr w:type="spellEnd"/>
      <w:r w:rsidRPr="0081330D">
        <w:rPr>
          <w:rFonts w:asciiTheme="majorBidi" w:hAnsiTheme="majorBidi" w:cstheme="majorBidi"/>
          <w:i/>
          <w:iCs/>
        </w:rPr>
        <w:t xml:space="preserve"> Med. 76</w:t>
      </w:r>
      <w:r w:rsidRPr="0088043F">
        <w:rPr>
          <w:rFonts w:asciiTheme="majorBidi" w:hAnsiTheme="majorBidi" w:cstheme="majorBidi"/>
        </w:rPr>
        <w:t>: 1963-1974.</w:t>
      </w:r>
    </w:p>
    <w:p w:rsidR="0088043F" w:rsidRPr="0088043F" w:rsidRDefault="0088043F" w:rsidP="0088043F">
      <w:pPr>
        <w:spacing w:after="0" w:line="240" w:lineRule="auto"/>
        <w:ind w:left="284" w:hanging="284"/>
        <w:jc w:val="both"/>
        <w:rPr>
          <w:rFonts w:asciiTheme="majorBidi" w:hAnsiTheme="majorBidi" w:cstheme="majorBidi"/>
        </w:rPr>
      </w:pPr>
      <w:proofErr w:type="spellStart"/>
      <w:r w:rsidRPr="0088043F">
        <w:rPr>
          <w:rFonts w:asciiTheme="majorBidi" w:hAnsiTheme="majorBidi" w:cstheme="majorBidi"/>
        </w:rPr>
        <w:t>Irshad</w:t>
      </w:r>
      <w:proofErr w:type="spellEnd"/>
      <w:r w:rsidRPr="0088043F">
        <w:rPr>
          <w:rFonts w:asciiTheme="majorBidi" w:hAnsiTheme="majorBidi" w:cstheme="majorBidi"/>
        </w:rPr>
        <w:t xml:space="preserve">, S., Singh, J., </w:t>
      </w:r>
      <w:proofErr w:type="spellStart"/>
      <w:r w:rsidRPr="0088043F">
        <w:rPr>
          <w:rFonts w:asciiTheme="majorBidi" w:hAnsiTheme="majorBidi" w:cstheme="majorBidi"/>
        </w:rPr>
        <w:t>Kakkar</w:t>
      </w:r>
      <w:proofErr w:type="spellEnd"/>
      <w:r w:rsidRPr="0088043F">
        <w:rPr>
          <w:rFonts w:asciiTheme="majorBidi" w:hAnsiTheme="majorBidi" w:cstheme="majorBidi"/>
        </w:rPr>
        <w:t xml:space="preserve">, P., and </w:t>
      </w:r>
      <w:proofErr w:type="spellStart"/>
      <w:r w:rsidRPr="0088043F">
        <w:rPr>
          <w:rFonts w:asciiTheme="majorBidi" w:hAnsiTheme="majorBidi" w:cstheme="majorBidi"/>
        </w:rPr>
        <w:t>Mehrotra</w:t>
      </w:r>
      <w:proofErr w:type="spellEnd"/>
      <w:r w:rsidRPr="0088043F">
        <w:rPr>
          <w:rFonts w:asciiTheme="majorBidi" w:hAnsiTheme="majorBidi" w:cstheme="majorBidi"/>
        </w:rPr>
        <w:t xml:space="preserve">, S. (2009). </w:t>
      </w:r>
      <w:proofErr w:type="gramStart"/>
      <w:r w:rsidRPr="0081330D">
        <w:rPr>
          <w:rFonts w:asciiTheme="majorBidi" w:hAnsiTheme="majorBidi" w:cstheme="majorBidi"/>
        </w:rPr>
        <w:t xml:space="preserve">Molecular characterization of </w:t>
      </w:r>
      <w:proofErr w:type="spellStart"/>
      <w:r w:rsidRPr="0081330D">
        <w:rPr>
          <w:rFonts w:asciiTheme="majorBidi" w:hAnsiTheme="majorBidi" w:cstheme="majorBidi"/>
        </w:rPr>
        <w:t>Desmodium</w:t>
      </w:r>
      <w:proofErr w:type="spellEnd"/>
      <w:r w:rsidRPr="0081330D">
        <w:rPr>
          <w:rFonts w:asciiTheme="majorBidi" w:hAnsiTheme="majorBidi" w:cstheme="majorBidi"/>
        </w:rPr>
        <w:t xml:space="preserve"> species - An important ingredient of ‘</w:t>
      </w:r>
      <w:proofErr w:type="spellStart"/>
      <w:r w:rsidRPr="0081330D">
        <w:rPr>
          <w:rFonts w:asciiTheme="majorBidi" w:hAnsiTheme="majorBidi" w:cstheme="majorBidi"/>
        </w:rPr>
        <w:t>Dashmoola</w:t>
      </w:r>
      <w:proofErr w:type="spellEnd"/>
      <w:r w:rsidRPr="0081330D">
        <w:rPr>
          <w:rFonts w:asciiTheme="majorBidi" w:hAnsiTheme="majorBidi" w:cstheme="majorBidi"/>
        </w:rPr>
        <w:t>’ by RAPD analysis</w:t>
      </w:r>
      <w:r w:rsidRPr="0088043F">
        <w:rPr>
          <w:rFonts w:asciiTheme="majorBidi" w:hAnsiTheme="majorBidi" w:cstheme="majorBidi"/>
        </w:rPr>
        <w:t>.</w:t>
      </w:r>
      <w:proofErr w:type="gramEnd"/>
      <w:r w:rsidRPr="0088043F">
        <w:rPr>
          <w:rFonts w:asciiTheme="majorBidi" w:hAnsiTheme="majorBidi" w:cstheme="majorBidi"/>
        </w:rPr>
        <w:t xml:space="preserve"> </w:t>
      </w:r>
      <w:proofErr w:type="spellStart"/>
      <w:proofErr w:type="gramStart"/>
      <w:r w:rsidRPr="0081330D">
        <w:rPr>
          <w:rFonts w:asciiTheme="majorBidi" w:hAnsiTheme="majorBidi" w:cstheme="majorBidi"/>
          <w:i/>
        </w:rPr>
        <w:t>Fitoterapia</w:t>
      </w:r>
      <w:proofErr w:type="spellEnd"/>
      <w:r w:rsidRPr="0081330D">
        <w:rPr>
          <w:rFonts w:asciiTheme="majorBidi" w:hAnsiTheme="majorBidi" w:cstheme="majorBidi"/>
          <w:i/>
        </w:rPr>
        <w:t>(</w:t>
      </w:r>
      <w:proofErr w:type="gramEnd"/>
      <w:r w:rsidRPr="0081330D">
        <w:rPr>
          <w:rFonts w:asciiTheme="majorBidi" w:hAnsiTheme="majorBidi" w:cstheme="majorBidi"/>
          <w:i/>
        </w:rPr>
        <w:t>80),</w:t>
      </w:r>
      <w:r w:rsidRPr="0088043F">
        <w:rPr>
          <w:rFonts w:asciiTheme="majorBidi" w:hAnsiTheme="majorBidi" w:cstheme="majorBidi"/>
          <w:iCs/>
        </w:rPr>
        <w:t xml:space="preserve"> 115-118</w:t>
      </w:r>
      <w:r w:rsidRPr="0088043F">
        <w:rPr>
          <w:rFonts w:asciiTheme="majorBidi" w:hAnsiTheme="majorBidi" w:cstheme="majorBidi"/>
        </w:rPr>
        <w:t xml:space="preserve">. </w:t>
      </w:r>
    </w:p>
    <w:p w:rsidR="0088043F" w:rsidRPr="0088043F" w:rsidRDefault="0088043F" w:rsidP="0088043F">
      <w:pPr>
        <w:spacing w:after="0" w:line="240" w:lineRule="auto"/>
        <w:ind w:left="284" w:hanging="284"/>
        <w:jc w:val="both"/>
        <w:rPr>
          <w:rFonts w:asciiTheme="majorBidi" w:hAnsiTheme="majorBidi" w:cstheme="majorBidi"/>
        </w:rPr>
      </w:pPr>
      <w:proofErr w:type="spellStart"/>
      <w:proofErr w:type="gramStart"/>
      <w:r w:rsidRPr="0088043F">
        <w:rPr>
          <w:rFonts w:asciiTheme="majorBidi" w:hAnsiTheme="majorBidi" w:cstheme="majorBidi"/>
        </w:rPr>
        <w:t>Kapteyn</w:t>
      </w:r>
      <w:proofErr w:type="spellEnd"/>
      <w:r w:rsidRPr="0088043F">
        <w:rPr>
          <w:rFonts w:asciiTheme="majorBidi" w:hAnsiTheme="majorBidi" w:cstheme="majorBidi"/>
        </w:rPr>
        <w:t xml:space="preserve">, J., </w:t>
      </w:r>
      <w:proofErr w:type="spellStart"/>
      <w:r w:rsidRPr="0088043F">
        <w:rPr>
          <w:rFonts w:asciiTheme="majorBidi" w:hAnsiTheme="majorBidi" w:cstheme="majorBidi"/>
        </w:rPr>
        <w:t>Goldsbrough</w:t>
      </w:r>
      <w:proofErr w:type="spellEnd"/>
      <w:r w:rsidRPr="0088043F">
        <w:rPr>
          <w:rFonts w:asciiTheme="majorBidi" w:hAnsiTheme="majorBidi" w:cstheme="majorBidi"/>
        </w:rPr>
        <w:t>, B., and Simon, E. (2002).</w:t>
      </w:r>
      <w:proofErr w:type="gramEnd"/>
      <w:r w:rsidRPr="0088043F">
        <w:rPr>
          <w:rFonts w:asciiTheme="majorBidi" w:hAnsiTheme="majorBidi" w:cstheme="majorBidi"/>
        </w:rPr>
        <w:t xml:space="preserve"> </w:t>
      </w:r>
      <w:proofErr w:type="gramStart"/>
      <w:r w:rsidRPr="0088043F">
        <w:rPr>
          <w:rFonts w:asciiTheme="majorBidi" w:hAnsiTheme="majorBidi" w:cstheme="majorBidi"/>
          <w:i/>
          <w:iCs/>
        </w:rPr>
        <w:t>Genetic relationships and diversity of commercially relevant Echinacea species</w:t>
      </w:r>
      <w:r w:rsidRPr="0088043F">
        <w:rPr>
          <w:rFonts w:asciiTheme="majorBidi" w:hAnsiTheme="majorBidi" w:cstheme="majorBidi"/>
        </w:rPr>
        <w:t>.</w:t>
      </w:r>
      <w:proofErr w:type="gramEnd"/>
      <w:r w:rsidRPr="0088043F">
        <w:rPr>
          <w:rFonts w:asciiTheme="majorBidi" w:hAnsiTheme="majorBidi" w:cstheme="majorBidi"/>
        </w:rPr>
        <w:t xml:space="preserve"> </w:t>
      </w:r>
      <w:r w:rsidRPr="0088043F">
        <w:rPr>
          <w:rFonts w:asciiTheme="majorBidi" w:hAnsiTheme="majorBidi" w:cstheme="majorBidi"/>
          <w:iCs/>
        </w:rPr>
        <w:t>Theoretical and Applied Genetics 105, 369-376</w:t>
      </w:r>
      <w:r w:rsidRPr="0088043F">
        <w:rPr>
          <w:rFonts w:asciiTheme="majorBidi" w:hAnsiTheme="majorBidi" w:cstheme="majorBidi"/>
        </w:rPr>
        <w:t xml:space="preserve">. </w:t>
      </w:r>
    </w:p>
    <w:p w:rsidR="0088043F" w:rsidRPr="0088043F" w:rsidRDefault="0088043F" w:rsidP="0088043F">
      <w:pPr>
        <w:spacing w:after="0" w:line="240" w:lineRule="auto"/>
        <w:ind w:left="284" w:hanging="284"/>
        <w:jc w:val="both"/>
        <w:rPr>
          <w:rFonts w:asciiTheme="majorBidi" w:hAnsiTheme="majorBidi" w:cstheme="majorBidi"/>
          <w:iCs/>
        </w:rPr>
      </w:pPr>
      <w:proofErr w:type="gramStart"/>
      <w:r w:rsidRPr="0088043F">
        <w:rPr>
          <w:rFonts w:asciiTheme="majorBidi" w:hAnsiTheme="majorBidi" w:cstheme="majorBidi"/>
        </w:rPr>
        <w:t xml:space="preserve">Komatsu, Y. K., </w:t>
      </w:r>
      <w:proofErr w:type="spellStart"/>
      <w:r w:rsidRPr="0088043F">
        <w:rPr>
          <w:rFonts w:asciiTheme="majorBidi" w:hAnsiTheme="majorBidi" w:cstheme="majorBidi"/>
        </w:rPr>
        <w:t>Asaka</w:t>
      </w:r>
      <w:proofErr w:type="spellEnd"/>
      <w:r w:rsidRPr="0088043F">
        <w:rPr>
          <w:rFonts w:asciiTheme="majorBidi" w:hAnsiTheme="majorBidi" w:cstheme="majorBidi"/>
        </w:rPr>
        <w:t>, T., and Ii, I. (2001).</w:t>
      </w:r>
      <w:proofErr w:type="gramEnd"/>
      <w:r w:rsidRPr="0088043F">
        <w:rPr>
          <w:rFonts w:asciiTheme="majorBidi" w:hAnsiTheme="majorBidi" w:cstheme="majorBidi"/>
        </w:rPr>
        <w:t xml:space="preserve"> </w:t>
      </w:r>
      <w:r w:rsidRPr="0081330D">
        <w:rPr>
          <w:rFonts w:asciiTheme="majorBidi" w:hAnsiTheme="majorBidi" w:cstheme="majorBidi"/>
        </w:rPr>
        <w:t xml:space="preserve">A random amplified polymorphic DNA (RAPD) primer to assist the identification of a selected strain, </w:t>
      </w:r>
      <w:proofErr w:type="spellStart"/>
      <w:r w:rsidRPr="0081330D">
        <w:rPr>
          <w:rFonts w:asciiTheme="majorBidi" w:hAnsiTheme="majorBidi" w:cstheme="majorBidi"/>
        </w:rPr>
        <w:t>Aizu</w:t>
      </w:r>
      <w:proofErr w:type="spellEnd"/>
      <w:r w:rsidRPr="0081330D">
        <w:rPr>
          <w:rFonts w:asciiTheme="majorBidi" w:hAnsiTheme="majorBidi" w:cstheme="majorBidi"/>
        </w:rPr>
        <w:t xml:space="preserve"> k-111 of </w:t>
      </w:r>
      <w:proofErr w:type="spellStart"/>
      <w:r w:rsidRPr="0081330D">
        <w:rPr>
          <w:rFonts w:asciiTheme="majorBidi" w:hAnsiTheme="majorBidi" w:cstheme="majorBidi"/>
        </w:rPr>
        <w:t>Panax</w:t>
      </w:r>
      <w:proofErr w:type="spellEnd"/>
      <w:r w:rsidRPr="0081330D">
        <w:rPr>
          <w:rFonts w:asciiTheme="majorBidi" w:hAnsiTheme="majorBidi" w:cstheme="majorBidi"/>
        </w:rPr>
        <w:t xml:space="preserve"> ginseng </w:t>
      </w:r>
      <w:proofErr w:type="gramStart"/>
      <w:r w:rsidRPr="0081330D">
        <w:rPr>
          <w:rFonts w:asciiTheme="majorBidi" w:hAnsiTheme="majorBidi" w:cstheme="majorBidi"/>
        </w:rPr>
        <w:t>and  sequence</w:t>
      </w:r>
      <w:proofErr w:type="gramEnd"/>
      <w:r w:rsidRPr="0081330D">
        <w:rPr>
          <w:rFonts w:asciiTheme="majorBidi" w:hAnsiTheme="majorBidi" w:cstheme="majorBidi"/>
        </w:rPr>
        <w:t xml:space="preserve"> amplified.</w:t>
      </w:r>
      <w:r w:rsidRPr="0088043F">
        <w:rPr>
          <w:rFonts w:asciiTheme="majorBidi" w:hAnsiTheme="majorBidi" w:cstheme="majorBidi"/>
        </w:rPr>
        <w:t xml:space="preserve"> </w:t>
      </w:r>
      <w:proofErr w:type="gramStart"/>
      <w:r w:rsidRPr="0081330D">
        <w:rPr>
          <w:rFonts w:asciiTheme="majorBidi" w:hAnsiTheme="majorBidi" w:cstheme="majorBidi"/>
          <w:i/>
        </w:rPr>
        <w:t xml:space="preserve">Biological and </w:t>
      </w:r>
      <w:proofErr w:type="spellStart"/>
      <w:r w:rsidRPr="0081330D">
        <w:rPr>
          <w:rFonts w:asciiTheme="majorBidi" w:hAnsiTheme="majorBidi" w:cstheme="majorBidi"/>
          <w:i/>
        </w:rPr>
        <w:t>Pharmac</w:t>
      </w:r>
      <w:proofErr w:type="spellEnd"/>
      <w:r w:rsidR="0081330D">
        <w:rPr>
          <w:rFonts w:asciiTheme="majorBidi" w:hAnsiTheme="majorBidi" w:cstheme="majorBidi"/>
          <w:i/>
        </w:rPr>
        <w:t xml:space="preserve">- </w:t>
      </w:r>
      <w:proofErr w:type="spellStart"/>
      <w:r w:rsidRPr="0081330D">
        <w:rPr>
          <w:rFonts w:asciiTheme="majorBidi" w:hAnsiTheme="majorBidi" w:cstheme="majorBidi"/>
          <w:i/>
        </w:rPr>
        <w:t>eutical</w:t>
      </w:r>
      <w:proofErr w:type="spellEnd"/>
      <w:r w:rsidRPr="0081330D">
        <w:rPr>
          <w:rFonts w:asciiTheme="majorBidi" w:hAnsiTheme="majorBidi" w:cstheme="majorBidi"/>
          <w:i/>
        </w:rPr>
        <w:t xml:space="preserve"> Bulletin, 24</w:t>
      </w:r>
      <w:r w:rsidRPr="0088043F">
        <w:rPr>
          <w:rFonts w:asciiTheme="majorBidi" w:hAnsiTheme="majorBidi" w:cstheme="majorBidi"/>
          <w:iCs/>
        </w:rPr>
        <w:t>, 1210-1213.</w:t>
      </w:r>
      <w:proofErr w:type="gramEnd"/>
      <w:r w:rsidRPr="0088043F">
        <w:rPr>
          <w:rFonts w:asciiTheme="majorBidi" w:hAnsiTheme="majorBidi" w:cstheme="majorBidi"/>
          <w:iCs/>
        </w:rPr>
        <w:t xml:space="preserve"> </w:t>
      </w:r>
    </w:p>
    <w:p w:rsidR="0088043F" w:rsidRDefault="0088043F" w:rsidP="0088043F">
      <w:pPr>
        <w:spacing w:after="0" w:line="240" w:lineRule="auto"/>
        <w:ind w:left="284" w:hanging="284"/>
        <w:jc w:val="both"/>
        <w:rPr>
          <w:rFonts w:asciiTheme="majorBidi" w:hAnsiTheme="majorBidi" w:cstheme="majorBidi"/>
        </w:rPr>
      </w:pPr>
      <w:proofErr w:type="gramStart"/>
      <w:r w:rsidRPr="0088043F">
        <w:rPr>
          <w:rFonts w:asciiTheme="majorBidi" w:hAnsiTheme="majorBidi" w:cstheme="majorBidi"/>
        </w:rPr>
        <w:t xml:space="preserve">Kumar, A., </w:t>
      </w:r>
      <w:proofErr w:type="spellStart"/>
      <w:r w:rsidRPr="0088043F">
        <w:rPr>
          <w:rFonts w:asciiTheme="majorBidi" w:hAnsiTheme="majorBidi" w:cstheme="majorBidi"/>
        </w:rPr>
        <w:t>Tripathi</w:t>
      </w:r>
      <w:proofErr w:type="spellEnd"/>
      <w:r w:rsidRPr="0088043F">
        <w:rPr>
          <w:rFonts w:asciiTheme="majorBidi" w:hAnsiTheme="majorBidi" w:cstheme="majorBidi"/>
        </w:rPr>
        <w:t xml:space="preserve">, V., and </w:t>
      </w:r>
      <w:proofErr w:type="spellStart"/>
      <w:r w:rsidRPr="0088043F">
        <w:rPr>
          <w:rFonts w:asciiTheme="majorBidi" w:hAnsiTheme="majorBidi" w:cstheme="majorBidi"/>
        </w:rPr>
        <w:t>Pushpangadan</w:t>
      </w:r>
      <w:proofErr w:type="spellEnd"/>
      <w:r w:rsidRPr="0088043F">
        <w:rPr>
          <w:rFonts w:asciiTheme="majorBidi" w:hAnsiTheme="majorBidi" w:cstheme="majorBidi"/>
        </w:rPr>
        <w:t>, P. (2007).</w:t>
      </w:r>
      <w:proofErr w:type="gramEnd"/>
      <w:r w:rsidRPr="0088043F">
        <w:rPr>
          <w:rFonts w:asciiTheme="majorBidi" w:hAnsiTheme="majorBidi" w:cstheme="majorBidi"/>
        </w:rPr>
        <w:t xml:space="preserve"> </w:t>
      </w:r>
      <w:r w:rsidRPr="0081330D">
        <w:rPr>
          <w:rFonts w:asciiTheme="majorBidi" w:hAnsiTheme="majorBidi" w:cstheme="majorBidi"/>
        </w:rPr>
        <w:t xml:space="preserve">Random amplified polymorphic DNA as marker for genetic variation and identification of </w:t>
      </w:r>
      <w:proofErr w:type="spellStart"/>
      <w:r w:rsidRPr="0081330D">
        <w:rPr>
          <w:rFonts w:asciiTheme="majorBidi" w:hAnsiTheme="majorBidi" w:cstheme="majorBidi"/>
        </w:rPr>
        <w:t>Senna</w:t>
      </w:r>
      <w:proofErr w:type="spellEnd"/>
      <w:r w:rsidRPr="0081330D">
        <w:rPr>
          <w:rFonts w:asciiTheme="majorBidi" w:hAnsiTheme="majorBidi" w:cstheme="majorBidi"/>
        </w:rPr>
        <w:t xml:space="preserve"> </w:t>
      </w:r>
      <w:proofErr w:type="spellStart"/>
      <w:r w:rsidRPr="0081330D">
        <w:rPr>
          <w:rFonts w:asciiTheme="majorBidi" w:hAnsiTheme="majorBidi" w:cstheme="majorBidi"/>
        </w:rPr>
        <w:t>surattensis</w:t>
      </w:r>
      <w:proofErr w:type="spellEnd"/>
      <w:r w:rsidRPr="0081330D">
        <w:rPr>
          <w:rFonts w:asciiTheme="majorBidi" w:hAnsiTheme="majorBidi" w:cstheme="majorBidi"/>
        </w:rPr>
        <w:t xml:space="preserve"> and </w:t>
      </w:r>
      <w:proofErr w:type="spellStart"/>
      <w:r w:rsidRPr="0081330D">
        <w:rPr>
          <w:rFonts w:asciiTheme="majorBidi" w:hAnsiTheme="majorBidi" w:cstheme="majorBidi"/>
        </w:rPr>
        <w:t>Senna</w:t>
      </w:r>
      <w:proofErr w:type="spellEnd"/>
      <w:r w:rsidRPr="0081330D">
        <w:rPr>
          <w:rFonts w:asciiTheme="majorBidi" w:hAnsiTheme="majorBidi" w:cstheme="majorBidi"/>
        </w:rPr>
        <w:t xml:space="preserve"> </w:t>
      </w:r>
      <w:proofErr w:type="spellStart"/>
      <w:r w:rsidRPr="0081330D">
        <w:rPr>
          <w:rFonts w:asciiTheme="majorBidi" w:hAnsiTheme="majorBidi" w:cstheme="majorBidi"/>
        </w:rPr>
        <w:t>sulfurea</w:t>
      </w:r>
      <w:proofErr w:type="spellEnd"/>
      <w:r w:rsidRPr="0081330D">
        <w:rPr>
          <w:rFonts w:asciiTheme="majorBidi" w:hAnsiTheme="majorBidi" w:cstheme="majorBidi"/>
        </w:rPr>
        <w:t xml:space="preserve"> DC</w:t>
      </w:r>
      <w:r w:rsidRPr="0081330D">
        <w:rPr>
          <w:rFonts w:asciiTheme="majorBidi" w:hAnsiTheme="majorBidi" w:cstheme="majorBidi"/>
          <w:i/>
          <w:iCs/>
        </w:rPr>
        <w:t xml:space="preserve">. </w:t>
      </w:r>
      <w:proofErr w:type="gramStart"/>
      <w:r w:rsidRPr="0081330D">
        <w:rPr>
          <w:rFonts w:asciiTheme="majorBidi" w:hAnsiTheme="majorBidi" w:cstheme="majorBidi"/>
          <w:i/>
          <w:iCs/>
        </w:rPr>
        <w:t xml:space="preserve">Ex </w:t>
      </w:r>
      <w:proofErr w:type="spellStart"/>
      <w:r w:rsidRPr="0081330D">
        <w:rPr>
          <w:rFonts w:asciiTheme="majorBidi" w:hAnsiTheme="majorBidi" w:cstheme="majorBidi"/>
          <w:i/>
          <w:iCs/>
        </w:rPr>
        <w:t>Collad</w:t>
      </w:r>
      <w:proofErr w:type="spellEnd"/>
      <w:r w:rsidRPr="0081330D">
        <w:rPr>
          <w:rFonts w:asciiTheme="majorBidi" w:hAnsiTheme="majorBidi" w:cstheme="majorBidi"/>
          <w:i/>
          <w:iCs/>
        </w:rPr>
        <w:t xml:space="preserve"> Current Science, 93,</w:t>
      </w:r>
      <w:r w:rsidRPr="00F503AD">
        <w:rPr>
          <w:rFonts w:asciiTheme="majorBidi" w:hAnsiTheme="majorBidi" w:cstheme="majorBidi"/>
        </w:rPr>
        <w:t xml:space="preserve"> 1146-1150.</w:t>
      </w:r>
      <w:proofErr w:type="gramEnd"/>
      <w:r w:rsidRPr="00F503AD">
        <w:rPr>
          <w:rFonts w:asciiTheme="majorBidi" w:hAnsiTheme="majorBidi" w:cstheme="majorBidi"/>
        </w:rPr>
        <w:t xml:space="preserve"> </w:t>
      </w:r>
    </w:p>
    <w:p w:rsidR="00F503AD" w:rsidRDefault="00F503AD" w:rsidP="0081330D">
      <w:pPr>
        <w:spacing w:after="0" w:line="240" w:lineRule="auto"/>
        <w:ind w:left="284" w:hanging="284"/>
        <w:jc w:val="both"/>
        <w:rPr>
          <w:rFonts w:asciiTheme="majorBidi" w:hAnsiTheme="majorBidi" w:cstheme="majorBidi"/>
        </w:rPr>
      </w:pPr>
      <w:r w:rsidRPr="00F503AD">
        <w:rPr>
          <w:rFonts w:asciiTheme="majorBidi" w:hAnsiTheme="majorBidi" w:cstheme="majorBidi"/>
        </w:rPr>
        <w:t>Lee</w:t>
      </w:r>
      <w:r w:rsidR="0081330D">
        <w:rPr>
          <w:rFonts w:asciiTheme="majorBidi" w:hAnsiTheme="majorBidi" w:cstheme="majorBidi"/>
        </w:rPr>
        <w:t>,</w:t>
      </w:r>
      <w:r w:rsidRPr="00F503AD">
        <w:rPr>
          <w:rFonts w:asciiTheme="majorBidi" w:hAnsiTheme="majorBidi" w:cstheme="majorBidi"/>
        </w:rPr>
        <w:t xml:space="preserve"> M</w:t>
      </w:r>
      <w:r w:rsidR="0081330D">
        <w:rPr>
          <w:rFonts w:asciiTheme="majorBidi" w:hAnsiTheme="majorBidi" w:cstheme="majorBidi"/>
        </w:rPr>
        <w:t>.</w:t>
      </w:r>
      <w:r w:rsidRPr="00F503AD">
        <w:rPr>
          <w:rFonts w:asciiTheme="majorBidi" w:hAnsiTheme="majorBidi" w:cstheme="majorBidi"/>
        </w:rPr>
        <w:t xml:space="preserve"> R</w:t>
      </w:r>
      <w:r w:rsidR="0081330D">
        <w:rPr>
          <w:rFonts w:asciiTheme="majorBidi" w:hAnsiTheme="majorBidi" w:cstheme="majorBidi"/>
        </w:rPr>
        <w:t>.</w:t>
      </w:r>
      <w:r w:rsidRPr="00F503AD">
        <w:rPr>
          <w:rFonts w:asciiTheme="majorBidi" w:hAnsiTheme="majorBidi" w:cstheme="majorBidi"/>
        </w:rPr>
        <w:t xml:space="preserve"> (2018)</w:t>
      </w:r>
      <w:r w:rsidR="0081330D">
        <w:rPr>
          <w:rFonts w:asciiTheme="majorBidi" w:hAnsiTheme="majorBidi" w:cstheme="majorBidi"/>
        </w:rPr>
        <w:t>.</w:t>
      </w:r>
      <w:r w:rsidRPr="00F503AD">
        <w:rPr>
          <w:rFonts w:asciiTheme="majorBidi" w:hAnsiTheme="majorBidi" w:cstheme="majorBidi"/>
        </w:rPr>
        <w:t xml:space="preserve"> </w:t>
      </w:r>
      <w:proofErr w:type="spellStart"/>
      <w:r w:rsidRPr="0081330D">
        <w:rPr>
          <w:rFonts w:asciiTheme="majorBidi" w:hAnsiTheme="majorBidi" w:cstheme="majorBidi"/>
        </w:rPr>
        <w:t>Liquorice</w:t>
      </w:r>
      <w:proofErr w:type="spellEnd"/>
      <w:r w:rsidRPr="0081330D">
        <w:rPr>
          <w:rFonts w:asciiTheme="majorBidi" w:hAnsiTheme="majorBidi" w:cstheme="majorBidi"/>
        </w:rPr>
        <w:t xml:space="preserve"> (</w:t>
      </w:r>
      <w:proofErr w:type="spellStart"/>
      <w:r w:rsidRPr="0081330D">
        <w:rPr>
          <w:rFonts w:asciiTheme="majorBidi" w:hAnsiTheme="majorBidi" w:cstheme="majorBidi"/>
        </w:rPr>
        <w:t>Glycyrrhiza</w:t>
      </w:r>
      <w:proofErr w:type="spellEnd"/>
      <w:r w:rsidRPr="0081330D">
        <w:rPr>
          <w:rFonts w:asciiTheme="majorBidi" w:hAnsiTheme="majorBidi" w:cstheme="majorBidi"/>
        </w:rPr>
        <w:t xml:space="preserve"> </w:t>
      </w:r>
      <w:proofErr w:type="spellStart"/>
      <w:r w:rsidRPr="0081330D">
        <w:rPr>
          <w:rFonts w:asciiTheme="majorBidi" w:hAnsiTheme="majorBidi" w:cstheme="majorBidi"/>
        </w:rPr>
        <w:t>glabra</w:t>
      </w:r>
      <w:proofErr w:type="spellEnd"/>
      <w:r w:rsidRPr="0081330D">
        <w:rPr>
          <w:rFonts w:asciiTheme="majorBidi" w:hAnsiTheme="majorBidi" w:cstheme="majorBidi"/>
        </w:rPr>
        <w:t>): the journey of the sweet root from Mesopotamia to England,</w:t>
      </w:r>
      <w:r w:rsidRPr="00F503AD">
        <w:rPr>
          <w:rFonts w:asciiTheme="majorBidi" w:hAnsiTheme="majorBidi" w:cstheme="majorBidi"/>
        </w:rPr>
        <w:t xml:space="preserve"> DOI: 10.4997/JRCPE.2018.419.</w:t>
      </w:r>
    </w:p>
    <w:p w:rsidR="0088043F" w:rsidRDefault="00F503AD" w:rsidP="002376C9">
      <w:pPr>
        <w:spacing w:after="0" w:line="240" w:lineRule="auto"/>
        <w:ind w:left="284" w:hanging="284"/>
        <w:jc w:val="both"/>
        <w:rPr>
          <w:rFonts w:asciiTheme="majorBidi" w:hAnsiTheme="majorBidi" w:cstheme="majorBidi"/>
        </w:rPr>
      </w:pPr>
      <w:proofErr w:type="gramStart"/>
      <w:r w:rsidRPr="002376C9">
        <w:rPr>
          <w:rFonts w:asciiTheme="majorBidi" w:hAnsiTheme="majorBidi" w:cstheme="majorBidi"/>
        </w:rPr>
        <w:t>Li</w:t>
      </w:r>
      <w:r w:rsidR="0081330D" w:rsidRPr="002376C9">
        <w:rPr>
          <w:rFonts w:asciiTheme="majorBidi" w:hAnsiTheme="majorBidi" w:cstheme="majorBidi"/>
        </w:rPr>
        <w:t>,</w:t>
      </w:r>
      <w:r w:rsidRPr="002376C9">
        <w:rPr>
          <w:rFonts w:asciiTheme="majorBidi" w:hAnsiTheme="majorBidi" w:cstheme="majorBidi"/>
        </w:rPr>
        <w:t xml:space="preserve"> L</w:t>
      </w:r>
      <w:r w:rsidR="0081330D" w:rsidRPr="002376C9">
        <w:rPr>
          <w:rFonts w:asciiTheme="majorBidi" w:hAnsiTheme="majorBidi" w:cstheme="majorBidi"/>
        </w:rPr>
        <w:t>.</w:t>
      </w:r>
      <w:r w:rsidRPr="002376C9">
        <w:rPr>
          <w:rFonts w:asciiTheme="majorBidi" w:hAnsiTheme="majorBidi" w:cstheme="majorBidi"/>
        </w:rPr>
        <w:t>, Zhu</w:t>
      </w:r>
      <w:r w:rsidR="0081330D" w:rsidRPr="002376C9">
        <w:rPr>
          <w:rFonts w:asciiTheme="majorBidi" w:hAnsiTheme="majorBidi" w:cstheme="majorBidi"/>
        </w:rPr>
        <w:t>,</w:t>
      </w:r>
      <w:r w:rsidRPr="002376C9">
        <w:rPr>
          <w:rFonts w:asciiTheme="majorBidi" w:hAnsiTheme="majorBidi" w:cstheme="majorBidi"/>
        </w:rPr>
        <w:t xml:space="preserve"> W</w:t>
      </w:r>
      <w:r w:rsidR="0081330D" w:rsidRPr="002376C9">
        <w:rPr>
          <w:rFonts w:asciiTheme="majorBidi" w:hAnsiTheme="majorBidi" w:cstheme="majorBidi"/>
        </w:rPr>
        <w:t>.</w:t>
      </w:r>
      <w:r w:rsidRPr="002376C9">
        <w:rPr>
          <w:rFonts w:asciiTheme="majorBidi" w:hAnsiTheme="majorBidi" w:cstheme="majorBidi"/>
        </w:rPr>
        <w:t>, Yang</w:t>
      </w:r>
      <w:r w:rsidR="0081330D" w:rsidRPr="002376C9">
        <w:rPr>
          <w:rFonts w:asciiTheme="majorBidi" w:hAnsiTheme="majorBidi" w:cstheme="majorBidi"/>
        </w:rPr>
        <w:t>,</w:t>
      </w:r>
      <w:r w:rsidRPr="002376C9">
        <w:rPr>
          <w:rFonts w:asciiTheme="majorBidi" w:hAnsiTheme="majorBidi" w:cstheme="majorBidi"/>
        </w:rPr>
        <w:t xml:space="preserve"> J</w:t>
      </w:r>
      <w:r w:rsidR="0081330D" w:rsidRPr="002376C9">
        <w:rPr>
          <w:rFonts w:asciiTheme="majorBidi" w:hAnsiTheme="majorBidi" w:cstheme="majorBidi"/>
        </w:rPr>
        <w:t>.</w:t>
      </w:r>
      <w:r w:rsidRPr="002376C9">
        <w:rPr>
          <w:rFonts w:asciiTheme="majorBidi" w:hAnsiTheme="majorBidi" w:cstheme="majorBidi"/>
        </w:rPr>
        <w:t>, Liu</w:t>
      </w:r>
      <w:r w:rsidR="0081330D" w:rsidRPr="002376C9">
        <w:rPr>
          <w:rFonts w:asciiTheme="majorBidi" w:hAnsiTheme="majorBidi" w:cstheme="majorBidi"/>
        </w:rPr>
        <w:t>,</w:t>
      </w:r>
      <w:r w:rsidRPr="002376C9">
        <w:rPr>
          <w:rFonts w:asciiTheme="majorBidi" w:hAnsiTheme="majorBidi" w:cstheme="majorBidi"/>
        </w:rPr>
        <w:t xml:space="preserve"> X</w:t>
      </w:r>
      <w:r w:rsidR="0081330D" w:rsidRPr="002376C9">
        <w:rPr>
          <w:rFonts w:asciiTheme="majorBidi" w:hAnsiTheme="majorBidi" w:cstheme="majorBidi"/>
        </w:rPr>
        <w:t>.</w:t>
      </w:r>
      <w:r w:rsidRPr="002376C9">
        <w:rPr>
          <w:rFonts w:asciiTheme="majorBidi" w:hAnsiTheme="majorBidi" w:cstheme="majorBidi"/>
        </w:rPr>
        <w:t xml:space="preserve"> </w:t>
      </w:r>
      <w:r w:rsidR="002376C9" w:rsidRPr="002376C9">
        <w:rPr>
          <w:rFonts w:asciiTheme="majorBidi" w:hAnsiTheme="majorBidi" w:cstheme="majorBidi"/>
        </w:rPr>
        <w:t>and</w:t>
      </w:r>
      <w:r w:rsidR="0081330D" w:rsidRPr="002376C9">
        <w:rPr>
          <w:rFonts w:asciiTheme="majorBidi" w:hAnsiTheme="majorBidi" w:cstheme="majorBidi"/>
        </w:rPr>
        <w:t xml:space="preserve"> </w:t>
      </w:r>
      <w:r w:rsidRPr="002376C9">
        <w:rPr>
          <w:rFonts w:asciiTheme="majorBidi" w:hAnsiTheme="majorBidi" w:cstheme="majorBidi"/>
        </w:rPr>
        <w:t>Dong</w:t>
      </w:r>
      <w:r w:rsidR="0081330D" w:rsidRPr="002376C9">
        <w:rPr>
          <w:rFonts w:asciiTheme="majorBidi" w:hAnsiTheme="majorBidi" w:cstheme="majorBidi"/>
        </w:rPr>
        <w:t>,</w:t>
      </w:r>
      <w:r w:rsidRPr="002376C9">
        <w:rPr>
          <w:rFonts w:asciiTheme="majorBidi" w:hAnsiTheme="majorBidi" w:cstheme="majorBidi"/>
        </w:rPr>
        <w:t xml:space="preserve"> Y</w:t>
      </w:r>
      <w:r w:rsidR="0081330D" w:rsidRPr="002376C9">
        <w:rPr>
          <w:rFonts w:asciiTheme="majorBidi" w:hAnsiTheme="majorBidi" w:cstheme="majorBidi"/>
        </w:rPr>
        <w:t>.</w:t>
      </w:r>
      <w:r w:rsidRPr="002376C9">
        <w:rPr>
          <w:rFonts w:asciiTheme="majorBidi" w:hAnsiTheme="majorBidi" w:cstheme="majorBidi"/>
        </w:rPr>
        <w:t xml:space="preserve"> (2019).</w:t>
      </w:r>
      <w:proofErr w:type="gramEnd"/>
      <w:r w:rsidRPr="002376C9">
        <w:rPr>
          <w:rFonts w:asciiTheme="majorBidi" w:hAnsiTheme="majorBidi" w:cstheme="majorBidi"/>
        </w:rPr>
        <w:t xml:space="preserve"> </w:t>
      </w:r>
      <w:proofErr w:type="gramStart"/>
      <w:r w:rsidRPr="0081330D">
        <w:rPr>
          <w:rFonts w:asciiTheme="majorBidi" w:hAnsiTheme="majorBidi" w:cstheme="majorBidi"/>
        </w:rPr>
        <w:t>Rapid quantitative analysis of six flavonoids in licorice by ultra-performance convergence chromatography</w:t>
      </w:r>
      <w:r w:rsidRPr="00F503AD">
        <w:rPr>
          <w:rFonts w:asciiTheme="majorBidi" w:hAnsiTheme="majorBidi" w:cstheme="majorBidi"/>
          <w:i/>
          <w:iCs/>
        </w:rPr>
        <w:t>,</w:t>
      </w:r>
      <w:r w:rsidRPr="00F503AD">
        <w:rPr>
          <w:rFonts w:asciiTheme="majorBidi" w:hAnsiTheme="majorBidi" w:cstheme="majorBidi"/>
        </w:rPr>
        <w:t xml:space="preserve"> </w:t>
      </w:r>
      <w:r w:rsidRPr="0081330D">
        <w:rPr>
          <w:rFonts w:asciiTheme="majorBidi" w:hAnsiTheme="majorBidi" w:cstheme="majorBidi"/>
          <w:i/>
          <w:iCs/>
        </w:rPr>
        <w:t>Food Science and Technology</w:t>
      </w:r>
      <w:r w:rsidRPr="00F503AD">
        <w:rPr>
          <w:rFonts w:asciiTheme="majorBidi" w:hAnsiTheme="majorBidi" w:cstheme="majorBidi"/>
        </w:rPr>
        <w:t>, ISSN 0101-2061.</w:t>
      </w:r>
      <w:proofErr w:type="gramEnd"/>
    </w:p>
    <w:p w:rsidR="00813DE8" w:rsidRPr="00813DE8" w:rsidRDefault="00813DE8" w:rsidP="00813DE8">
      <w:pPr>
        <w:spacing w:after="0" w:line="240" w:lineRule="auto"/>
        <w:ind w:left="284" w:hanging="284"/>
        <w:jc w:val="both"/>
        <w:rPr>
          <w:rFonts w:asciiTheme="majorBidi" w:hAnsiTheme="majorBidi" w:cstheme="majorBidi"/>
          <w:iCs/>
        </w:rPr>
      </w:pPr>
      <w:r w:rsidRPr="00813DE8">
        <w:rPr>
          <w:rFonts w:asciiTheme="majorBidi" w:hAnsiTheme="majorBidi" w:cstheme="majorBidi"/>
        </w:rPr>
        <w:t xml:space="preserve">Ma, X. Q., Shi, Q., </w:t>
      </w:r>
      <w:proofErr w:type="spellStart"/>
      <w:r w:rsidRPr="00813DE8">
        <w:rPr>
          <w:rFonts w:asciiTheme="majorBidi" w:hAnsiTheme="majorBidi" w:cstheme="majorBidi"/>
        </w:rPr>
        <w:t>Duan</w:t>
      </w:r>
      <w:proofErr w:type="spellEnd"/>
      <w:r w:rsidRPr="00813DE8">
        <w:rPr>
          <w:rFonts w:asciiTheme="majorBidi" w:hAnsiTheme="majorBidi" w:cstheme="majorBidi"/>
        </w:rPr>
        <w:t xml:space="preserve">, J. A., Dong, T. T., and </w:t>
      </w:r>
      <w:proofErr w:type="spellStart"/>
      <w:r w:rsidRPr="00813DE8">
        <w:rPr>
          <w:rFonts w:asciiTheme="majorBidi" w:hAnsiTheme="majorBidi" w:cstheme="majorBidi"/>
        </w:rPr>
        <w:t>Tsim</w:t>
      </w:r>
      <w:proofErr w:type="spellEnd"/>
      <w:r w:rsidRPr="00813DE8">
        <w:rPr>
          <w:rFonts w:asciiTheme="majorBidi" w:hAnsiTheme="majorBidi" w:cstheme="majorBidi"/>
        </w:rPr>
        <w:t xml:space="preserve">, K. W. (2002). </w:t>
      </w:r>
      <w:r w:rsidRPr="002376C9">
        <w:rPr>
          <w:rFonts w:asciiTheme="majorBidi" w:hAnsiTheme="majorBidi" w:cstheme="majorBidi"/>
        </w:rPr>
        <w:t xml:space="preserve">Chemical analysis of Radix </w:t>
      </w:r>
      <w:proofErr w:type="spellStart"/>
      <w:r w:rsidRPr="002376C9">
        <w:rPr>
          <w:rFonts w:asciiTheme="majorBidi" w:hAnsiTheme="majorBidi" w:cstheme="majorBidi"/>
        </w:rPr>
        <w:t>astragali</w:t>
      </w:r>
      <w:proofErr w:type="spellEnd"/>
      <w:r w:rsidRPr="002376C9">
        <w:rPr>
          <w:rFonts w:asciiTheme="majorBidi" w:hAnsiTheme="majorBidi" w:cstheme="majorBidi"/>
        </w:rPr>
        <w:t xml:space="preserve"> (</w:t>
      </w:r>
      <w:proofErr w:type="spellStart"/>
      <w:r w:rsidRPr="002376C9">
        <w:rPr>
          <w:rFonts w:asciiTheme="majorBidi" w:hAnsiTheme="majorBidi" w:cstheme="majorBidi"/>
        </w:rPr>
        <w:t>Huangqi</w:t>
      </w:r>
      <w:proofErr w:type="spellEnd"/>
      <w:r w:rsidRPr="002376C9">
        <w:rPr>
          <w:rFonts w:asciiTheme="majorBidi" w:hAnsiTheme="majorBidi" w:cstheme="majorBidi"/>
        </w:rPr>
        <w:t>) in China: a comparison with its adulterants and seasonal variations</w:t>
      </w:r>
      <w:r w:rsidRPr="00813DE8">
        <w:rPr>
          <w:rFonts w:asciiTheme="majorBidi" w:hAnsiTheme="majorBidi" w:cstheme="majorBidi"/>
        </w:rPr>
        <w:t xml:space="preserve">. </w:t>
      </w:r>
      <w:r w:rsidRPr="002376C9">
        <w:rPr>
          <w:rFonts w:asciiTheme="majorBidi" w:hAnsiTheme="majorBidi" w:cstheme="majorBidi"/>
          <w:i/>
        </w:rPr>
        <w:t>Journal Agriculture Food Chemistry, 50</w:t>
      </w:r>
      <w:r w:rsidRPr="00813DE8">
        <w:rPr>
          <w:rFonts w:asciiTheme="majorBidi" w:hAnsiTheme="majorBidi" w:cstheme="majorBidi"/>
          <w:iCs/>
        </w:rPr>
        <w:t xml:space="preserve">, 4861-4866. </w:t>
      </w:r>
    </w:p>
    <w:p w:rsidR="00813DE8" w:rsidRPr="00813DE8" w:rsidRDefault="00813DE8" w:rsidP="00813DE8">
      <w:pPr>
        <w:spacing w:after="0" w:line="240" w:lineRule="auto"/>
        <w:ind w:left="284" w:hanging="284"/>
        <w:jc w:val="both"/>
        <w:rPr>
          <w:rFonts w:asciiTheme="majorBidi" w:hAnsiTheme="majorBidi" w:cstheme="majorBidi"/>
        </w:rPr>
      </w:pPr>
      <w:proofErr w:type="spellStart"/>
      <w:r w:rsidRPr="00813DE8">
        <w:rPr>
          <w:rFonts w:asciiTheme="majorBidi" w:hAnsiTheme="majorBidi" w:cstheme="majorBidi"/>
        </w:rPr>
        <w:t>Mehrnia</w:t>
      </w:r>
      <w:proofErr w:type="spellEnd"/>
      <w:r w:rsidRPr="00813DE8">
        <w:rPr>
          <w:rFonts w:asciiTheme="majorBidi" w:hAnsiTheme="majorBidi" w:cstheme="majorBidi"/>
        </w:rPr>
        <w:t xml:space="preserve">, M., </w:t>
      </w:r>
      <w:proofErr w:type="spellStart"/>
      <w:r w:rsidRPr="00813DE8">
        <w:rPr>
          <w:rFonts w:asciiTheme="majorBidi" w:hAnsiTheme="majorBidi" w:cstheme="majorBidi"/>
        </w:rPr>
        <w:t>Shahin</w:t>
      </w:r>
      <w:proofErr w:type="spellEnd"/>
      <w:r w:rsidRPr="00813DE8">
        <w:rPr>
          <w:rFonts w:asciiTheme="majorBidi" w:hAnsiTheme="majorBidi" w:cstheme="majorBidi"/>
        </w:rPr>
        <w:t xml:space="preserve">, Z., and </w:t>
      </w:r>
      <w:proofErr w:type="spellStart"/>
      <w:r w:rsidRPr="00813DE8">
        <w:rPr>
          <w:rFonts w:asciiTheme="majorBidi" w:hAnsiTheme="majorBidi" w:cstheme="majorBidi"/>
        </w:rPr>
        <w:t>Ashrafoldin</w:t>
      </w:r>
      <w:proofErr w:type="spellEnd"/>
      <w:r w:rsidRPr="00813DE8">
        <w:rPr>
          <w:rFonts w:asciiTheme="majorBidi" w:hAnsiTheme="majorBidi" w:cstheme="majorBidi"/>
        </w:rPr>
        <w:t xml:space="preserve">, S. S. (2005). </w:t>
      </w:r>
      <w:proofErr w:type="gramStart"/>
      <w:r w:rsidRPr="002376C9">
        <w:rPr>
          <w:rFonts w:asciiTheme="majorBidi" w:hAnsiTheme="majorBidi" w:cstheme="majorBidi"/>
        </w:rPr>
        <w:t>Intra-and inter-</w:t>
      </w:r>
      <w:proofErr w:type="spellStart"/>
      <w:r w:rsidRPr="002376C9">
        <w:rPr>
          <w:rFonts w:asciiTheme="majorBidi" w:hAnsiTheme="majorBidi" w:cstheme="majorBidi"/>
        </w:rPr>
        <w:t>specic</w:t>
      </w:r>
      <w:proofErr w:type="spellEnd"/>
      <w:r w:rsidRPr="002376C9">
        <w:rPr>
          <w:rFonts w:asciiTheme="majorBidi" w:hAnsiTheme="majorBidi" w:cstheme="majorBidi"/>
        </w:rPr>
        <w:t xml:space="preserve"> relationships within the </w:t>
      </w:r>
      <w:proofErr w:type="spellStart"/>
      <w:r w:rsidRPr="002376C9">
        <w:rPr>
          <w:rFonts w:asciiTheme="majorBidi" w:hAnsiTheme="majorBidi" w:cstheme="majorBidi"/>
        </w:rPr>
        <w:t>Astragalus</w:t>
      </w:r>
      <w:proofErr w:type="spellEnd"/>
      <w:r w:rsidRPr="002376C9">
        <w:rPr>
          <w:rFonts w:asciiTheme="majorBidi" w:hAnsiTheme="majorBidi" w:cstheme="majorBidi"/>
        </w:rPr>
        <w:t xml:space="preserve"> </w:t>
      </w:r>
      <w:proofErr w:type="spellStart"/>
      <w:r w:rsidRPr="002376C9">
        <w:rPr>
          <w:rFonts w:asciiTheme="majorBidi" w:hAnsiTheme="majorBidi" w:cstheme="majorBidi"/>
        </w:rPr>
        <w:t>microcephalus</w:t>
      </w:r>
      <w:proofErr w:type="spellEnd"/>
      <w:r w:rsidRPr="002376C9">
        <w:rPr>
          <w:rFonts w:asciiTheme="majorBidi" w:hAnsiTheme="majorBidi" w:cstheme="majorBidi"/>
        </w:rPr>
        <w:t xml:space="preserve"> complex </w:t>
      </w:r>
      <w:r w:rsidRPr="002376C9">
        <w:rPr>
          <w:rFonts w:asciiTheme="majorBidi" w:hAnsiTheme="majorBidi" w:cstheme="majorBidi"/>
        </w:rPr>
        <w:lastRenderedPageBreak/>
        <w:t>(</w:t>
      </w:r>
      <w:proofErr w:type="spellStart"/>
      <w:r w:rsidRPr="002376C9">
        <w:rPr>
          <w:rFonts w:asciiTheme="majorBidi" w:hAnsiTheme="majorBidi" w:cstheme="majorBidi"/>
        </w:rPr>
        <w:t>Fabaceae</w:t>
      </w:r>
      <w:proofErr w:type="spellEnd"/>
      <w:r w:rsidRPr="002376C9">
        <w:rPr>
          <w:rFonts w:asciiTheme="majorBidi" w:hAnsiTheme="majorBidi" w:cstheme="majorBidi"/>
        </w:rPr>
        <w:t>) using RAPD.</w:t>
      </w:r>
      <w:proofErr w:type="gramEnd"/>
      <w:r w:rsidRPr="00813DE8">
        <w:rPr>
          <w:rFonts w:asciiTheme="majorBidi" w:hAnsiTheme="majorBidi" w:cstheme="majorBidi"/>
        </w:rPr>
        <w:t xml:space="preserve"> </w:t>
      </w:r>
      <w:r w:rsidRPr="002376C9">
        <w:rPr>
          <w:rFonts w:asciiTheme="majorBidi" w:hAnsiTheme="majorBidi" w:cstheme="majorBidi"/>
          <w:i/>
        </w:rPr>
        <w:t>Biochemical Systematics and Ecology, 33</w:t>
      </w:r>
      <w:r w:rsidRPr="00813DE8">
        <w:rPr>
          <w:rFonts w:asciiTheme="majorBidi" w:hAnsiTheme="majorBidi" w:cstheme="majorBidi"/>
          <w:iCs/>
        </w:rPr>
        <w:t>, 149-158.</w:t>
      </w:r>
      <w:r w:rsidRPr="00813DE8">
        <w:rPr>
          <w:rFonts w:asciiTheme="majorBidi" w:hAnsiTheme="majorBidi" w:cstheme="majorBidi"/>
        </w:rPr>
        <w:t xml:space="preserve"> </w:t>
      </w:r>
    </w:p>
    <w:p w:rsidR="004664BA" w:rsidRPr="00FD2F44" w:rsidRDefault="00813DE8" w:rsidP="005564FE">
      <w:pPr>
        <w:spacing w:after="0" w:line="240" w:lineRule="auto"/>
        <w:ind w:left="284" w:hanging="284"/>
        <w:jc w:val="both"/>
        <w:rPr>
          <w:rFonts w:asciiTheme="majorBidi" w:hAnsiTheme="majorBidi" w:cstheme="majorBidi"/>
          <w:lang w:val="es-ES"/>
        </w:rPr>
      </w:pPr>
      <w:proofErr w:type="spellStart"/>
      <w:proofErr w:type="gramStart"/>
      <w:r w:rsidRPr="00813DE8">
        <w:rPr>
          <w:rFonts w:asciiTheme="majorBidi" w:hAnsiTheme="majorBidi" w:cstheme="majorBidi"/>
        </w:rPr>
        <w:t>Nematzadeh</w:t>
      </w:r>
      <w:proofErr w:type="spellEnd"/>
      <w:r w:rsidRPr="00813DE8">
        <w:rPr>
          <w:rFonts w:asciiTheme="majorBidi" w:hAnsiTheme="majorBidi" w:cstheme="majorBidi"/>
        </w:rPr>
        <w:t xml:space="preserve">, G. A., and </w:t>
      </w:r>
      <w:proofErr w:type="spellStart"/>
      <w:r w:rsidRPr="00813DE8">
        <w:rPr>
          <w:rFonts w:asciiTheme="majorBidi" w:hAnsiTheme="majorBidi" w:cstheme="majorBidi"/>
        </w:rPr>
        <w:t>Kiani</w:t>
      </w:r>
      <w:proofErr w:type="spellEnd"/>
      <w:r w:rsidRPr="00813DE8">
        <w:rPr>
          <w:rFonts w:asciiTheme="majorBidi" w:hAnsiTheme="majorBidi" w:cstheme="majorBidi"/>
        </w:rPr>
        <w:t>, G. (2004).</w:t>
      </w:r>
      <w:proofErr w:type="gramEnd"/>
      <w:r w:rsidRPr="00813DE8">
        <w:rPr>
          <w:rFonts w:asciiTheme="majorBidi" w:hAnsiTheme="majorBidi" w:cstheme="majorBidi"/>
        </w:rPr>
        <w:t xml:space="preserve"> Plant Breeding (First </w:t>
      </w:r>
      <w:proofErr w:type="gramStart"/>
      <w:r w:rsidRPr="00813DE8">
        <w:rPr>
          <w:rFonts w:asciiTheme="majorBidi" w:hAnsiTheme="majorBidi" w:cstheme="majorBidi"/>
        </w:rPr>
        <w:t>ed</w:t>
      </w:r>
      <w:proofErr w:type="gramEnd"/>
      <w:r w:rsidRPr="00813DE8">
        <w:rPr>
          <w:rFonts w:asciiTheme="majorBidi" w:hAnsiTheme="majorBidi" w:cstheme="majorBidi"/>
        </w:rPr>
        <w:t xml:space="preserve">.). </w:t>
      </w:r>
      <w:proofErr w:type="spellStart"/>
      <w:r w:rsidRPr="002376C9">
        <w:rPr>
          <w:rFonts w:asciiTheme="majorBidi" w:hAnsiTheme="majorBidi" w:cstheme="majorBidi"/>
          <w:i/>
          <w:iCs/>
        </w:rPr>
        <w:t>Babolsar</w:t>
      </w:r>
      <w:proofErr w:type="spellEnd"/>
      <w:r w:rsidRPr="002376C9">
        <w:rPr>
          <w:rFonts w:asciiTheme="majorBidi" w:hAnsiTheme="majorBidi" w:cstheme="majorBidi"/>
          <w:i/>
          <w:iCs/>
        </w:rPr>
        <w:t xml:space="preserve">: </w:t>
      </w:r>
      <w:proofErr w:type="spellStart"/>
      <w:r w:rsidRPr="002376C9">
        <w:rPr>
          <w:rFonts w:asciiTheme="majorBidi" w:hAnsiTheme="majorBidi" w:cstheme="majorBidi"/>
          <w:i/>
          <w:iCs/>
        </w:rPr>
        <w:t>Mazandaran</w:t>
      </w:r>
      <w:proofErr w:type="spellEnd"/>
      <w:r w:rsidRPr="002376C9">
        <w:rPr>
          <w:rFonts w:asciiTheme="majorBidi" w:hAnsiTheme="majorBidi" w:cstheme="majorBidi"/>
          <w:i/>
          <w:iCs/>
        </w:rPr>
        <w:t xml:space="preserve"> University</w:t>
      </w:r>
      <w:r w:rsidRPr="00813DE8">
        <w:rPr>
          <w:rFonts w:asciiTheme="majorBidi" w:hAnsiTheme="majorBidi" w:cstheme="majorBidi"/>
        </w:rPr>
        <w:t xml:space="preserve">. </w:t>
      </w:r>
      <w:r w:rsidRPr="00FD2F44">
        <w:rPr>
          <w:rFonts w:asciiTheme="majorBidi" w:hAnsiTheme="majorBidi" w:cstheme="majorBidi"/>
          <w:lang w:val="es-ES"/>
        </w:rPr>
        <w:t>Pp.546.</w:t>
      </w:r>
    </w:p>
    <w:p w:rsidR="00813DE8" w:rsidRPr="00FD2F44" w:rsidRDefault="00813DE8" w:rsidP="00813DE8">
      <w:pPr>
        <w:spacing w:after="0" w:line="240" w:lineRule="auto"/>
        <w:ind w:left="284" w:hanging="284"/>
        <w:jc w:val="both"/>
        <w:rPr>
          <w:rFonts w:asciiTheme="majorBidi" w:hAnsiTheme="majorBidi" w:cstheme="majorBidi"/>
          <w:lang w:val="es-ES"/>
        </w:rPr>
      </w:pPr>
      <w:proofErr w:type="spellStart"/>
      <w:r w:rsidRPr="00BF7267">
        <w:rPr>
          <w:rFonts w:asciiTheme="majorBidi" w:hAnsiTheme="majorBidi" w:cstheme="majorBidi"/>
          <w:lang w:val="es-ES"/>
        </w:rPr>
        <w:t>Pastorino</w:t>
      </w:r>
      <w:proofErr w:type="spellEnd"/>
      <w:r w:rsidRPr="00BF7267">
        <w:rPr>
          <w:rFonts w:asciiTheme="majorBidi" w:hAnsiTheme="majorBidi" w:cstheme="majorBidi"/>
          <w:lang w:val="es-ES"/>
        </w:rPr>
        <w:t xml:space="preserve">, G., </w:t>
      </w:r>
      <w:proofErr w:type="spellStart"/>
      <w:r w:rsidRPr="00BF7267">
        <w:rPr>
          <w:rFonts w:asciiTheme="majorBidi" w:hAnsiTheme="majorBidi" w:cstheme="majorBidi"/>
          <w:lang w:val="es-ES"/>
        </w:rPr>
        <w:t>Cornara</w:t>
      </w:r>
      <w:proofErr w:type="spellEnd"/>
      <w:r w:rsidR="00FD2F44">
        <w:rPr>
          <w:rFonts w:asciiTheme="majorBidi" w:hAnsiTheme="majorBidi" w:cstheme="majorBidi"/>
          <w:lang w:val="es-ES"/>
        </w:rPr>
        <w:t xml:space="preserve">, L., </w:t>
      </w:r>
      <w:proofErr w:type="spellStart"/>
      <w:r w:rsidR="00FD2F44">
        <w:rPr>
          <w:rFonts w:asciiTheme="majorBidi" w:hAnsiTheme="majorBidi" w:cstheme="majorBidi"/>
          <w:lang w:val="es-ES"/>
        </w:rPr>
        <w:t>Soares</w:t>
      </w:r>
      <w:proofErr w:type="spellEnd"/>
      <w:r w:rsidR="00FD2F44">
        <w:rPr>
          <w:rFonts w:asciiTheme="majorBidi" w:hAnsiTheme="majorBidi" w:cstheme="majorBidi"/>
          <w:lang w:val="es-ES"/>
        </w:rPr>
        <w:t xml:space="preserve">, S., </w:t>
      </w:r>
      <w:proofErr w:type="spellStart"/>
      <w:r w:rsidR="00FD2F44">
        <w:rPr>
          <w:rFonts w:asciiTheme="majorBidi" w:hAnsiTheme="majorBidi" w:cstheme="majorBidi"/>
          <w:lang w:val="es-ES"/>
        </w:rPr>
        <w:t>Rodrigues</w:t>
      </w:r>
      <w:proofErr w:type="spellEnd"/>
      <w:r w:rsidR="00FD2F44">
        <w:rPr>
          <w:rFonts w:asciiTheme="majorBidi" w:hAnsiTheme="majorBidi" w:cstheme="majorBidi"/>
          <w:lang w:val="es-ES"/>
        </w:rPr>
        <w:t>, F. and</w:t>
      </w:r>
      <w:r w:rsidRPr="00BF7267">
        <w:rPr>
          <w:rFonts w:asciiTheme="majorBidi" w:hAnsiTheme="majorBidi" w:cstheme="majorBidi"/>
          <w:lang w:val="es-ES"/>
        </w:rPr>
        <w:t xml:space="preserve"> Oliveira, M. (2018). </w:t>
      </w:r>
      <w:proofErr w:type="spellStart"/>
      <w:r w:rsidRPr="00FD2F44">
        <w:rPr>
          <w:rFonts w:asciiTheme="majorBidi" w:hAnsiTheme="majorBidi" w:cstheme="majorBidi"/>
          <w:lang w:val="es-ES"/>
        </w:rPr>
        <w:t>Liquorice</w:t>
      </w:r>
      <w:proofErr w:type="spellEnd"/>
      <w:r w:rsidRPr="00FD2F44">
        <w:rPr>
          <w:rFonts w:asciiTheme="majorBidi" w:hAnsiTheme="majorBidi" w:cstheme="majorBidi"/>
          <w:lang w:val="es-ES"/>
        </w:rPr>
        <w:t xml:space="preserve"> (</w:t>
      </w:r>
      <w:proofErr w:type="spellStart"/>
      <w:r w:rsidRPr="00FD2F44">
        <w:rPr>
          <w:rFonts w:asciiTheme="majorBidi" w:hAnsiTheme="majorBidi" w:cstheme="majorBidi"/>
          <w:lang w:val="es-ES"/>
        </w:rPr>
        <w:t>Glycyrrhiza</w:t>
      </w:r>
      <w:proofErr w:type="spellEnd"/>
      <w:r w:rsidRPr="00FD2F44">
        <w:rPr>
          <w:rFonts w:asciiTheme="majorBidi" w:hAnsiTheme="majorBidi" w:cstheme="majorBidi"/>
          <w:lang w:val="es-ES"/>
        </w:rPr>
        <w:t xml:space="preserve"> glabra): A </w:t>
      </w:r>
      <w:proofErr w:type="spellStart"/>
      <w:r w:rsidRPr="00FD2F44">
        <w:rPr>
          <w:rFonts w:asciiTheme="majorBidi" w:hAnsiTheme="majorBidi" w:cstheme="majorBidi"/>
          <w:lang w:val="es-ES"/>
        </w:rPr>
        <w:t>phytochemical</w:t>
      </w:r>
      <w:proofErr w:type="spellEnd"/>
      <w:r w:rsidRPr="00FD2F44">
        <w:rPr>
          <w:rFonts w:asciiTheme="majorBidi" w:hAnsiTheme="majorBidi" w:cstheme="majorBidi"/>
          <w:lang w:val="es-ES"/>
        </w:rPr>
        <w:t xml:space="preserve"> and </w:t>
      </w:r>
      <w:proofErr w:type="spellStart"/>
      <w:r w:rsidRPr="00FD2F44">
        <w:rPr>
          <w:rFonts w:asciiTheme="majorBidi" w:hAnsiTheme="majorBidi" w:cstheme="majorBidi"/>
          <w:lang w:val="es-ES"/>
        </w:rPr>
        <w:t>pharmacological</w:t>
      </w:r>
      <w:proofErr w:type="spellEnd"/>
      <w:r w:rsidRPr="00FD2F44">
        <w:rPr>
          <w:rFonts w:asciiTheme="majorBidi" w:hAnsiTheme="majorBidi" w:cstheme="majorBidi"/>
          <w:lang w:val="es-ES"/>
        </w:rPr>
        <w:t xml:space="preserve"> </w:t>
      </w:r>
      <w:proofErr w:type="spellStart"/>
      <w:r w:rsidRPr="00FD2F44">
        <w:rPr>
          <w:rFonts w:asciiTheme="majorBidi" w:hAnsiTheme="majorBidi" w:cstheme="majorBidi"/>
          <w:lang w:val="es-ES"/>
        </w:rPr>
        <w:t>review</w:t>
      </w:r>
      <w:proofErr w:type="spellEnd"/>
      <w:r w:rsidRPr="00FD2F44">
        <w:rPr>
          <w:rFonts w:asciiTheme="majorBidi" w:hAnsiTheme="majorBidi" w:cstheme="majorBidi"/>
          <w:lang w:val="es-ES"/>
        </w:rPr>
        <w:t>. 32, 2323–2339.</w:t>
      </w:r>
    </w:p>
    <w:p w:rsidR="00813DE8" w:rsidRPr="00BF7267" w:rsidRDefault="00813DE8" w:rsidP="00813DE8">
      <w:pPr>
        <w:spacing w:after="0" w:line="240" w:lineRule="auto"/>
        <w:ind w:left="284" w:hanging="284"/>
        <w:jc w:val="both"/>
        <w:rPr>
          <w:rFonts w:asciiTheme="majorBidi" w:hAnsiTheme="majorBidi" w:cstheme="majorBidi"/>
        </w:rPr>
      </w:pPr>
      <w:proofErr w:type="spellStart"/>
      <w:r w:rsidRPr="00FD2F44">
        <w:rPr>
          <w:rFonts w:asciiTheme="majorBidi" w:hAnsiTheme="majorBidi" w:cstheme="majorBidi"/>
          <w:lang w:val="es-ES"/>
        </w:rPr>
        <w:t>Qi</w:t>
      </w:r>
      <w:proofErr w:type="spellEnd"/>
      <w:r w:rsidRPr="00FD2F44">
        <w:rPr>
          <w:rFonts w:asciiTheme="majorBidi" w:hAnsiTheme="majorBidi" w:cstheme="majorBidi"/>
          <w:lang w:val="es-ES"/>
        </w:rPr>
        <w:t xml:space="preserve">, J., Li, X., </w:t>
      </w:r>
      <w:proofErr w:type="spellStart"/>
      <w:r w:rsidRPr="00FD2F44">
        <w:rPr>
          <w:rFonts w:asciiTheme="majorBidi" w:hAnsiTheme="majorBidi" w:cstheme="majorBidi"/>
          <w:lang w:val="es-ES"/>
        </w:rPr>
        <w:t>Song</w:t>
      </w:r>
      <w:proofErr w:type="spellEnd"/>
      <w:r w:rsidRPr="00FD2F44">
        <w:rPr>
          <w:rFonts w:asciiTheme="majorBidi" w:hAnsiTheme="majorBidi" w:cstheme="majorBidi"/>
          <w:lang w:val="es-ES"/>
        </w:rPr>
        <w:t xml:space="preserve">, J., </w:t>
      </w:r>
      <w:proofErr w:type="spellStart"/>
      <w:r w:rsidRPr="00FD2F44">
        <w:rPr>
          <w:rFonts w:asciiTheme="majorBidi" w:hAnsiTheme="majorBidi" w:cstheme="majorBidi"/>
          <w:lang w:val="es-ES"/>
        </w:rPr>
        <w:t>Eneji</w:t>
      </w:r>
      <w:proofErr w:type="spellEnd"/>
      <w:r w:rsidRPr="00FD2F44">
        <w:rPr>
          <w:rFonts w:asciiTheme="majorBidi" w:hAnsiTheme="majorBidi" w:cstheme="majorBidi"/>
          <w:lang w:val="es-ES"/>
        </w:rPr>
        <w:t xml:space="preserve">, A. E., and </w:t>
      </w:r>
      <w:proofErr w:type="spellStart"/>
      <w:r w:rsidRPr="00FD2F44">
        <w:rPr>
          <w:rFonts w:asciiTheme="majorBidi" w:hAnsiTheme="majorBidi" w:cstheme="majorBidi"/>
          <w:lang w:val="es-ES"/>
        </w:rPr>
        <w:t>Ma</w:t>
      </w:r>
      <w:proofErr w:type="spellEnd"/>
      <w:r w:rsidRPr="00FD2F44">
        <w:rPr>
          <w:rFonts w:asciiTheme="majorBidi" w:hAnsiTheme="majorBidi" w:cstheme="majorBidi"/>
          <w:lang w:val="es-ES"/>
        </w:rPr>
        <w:t xml:space="preserve">, X. (2008). </w:t>
      </w:r>
      <w:proofErr w:type="spellStart"/>
      <w:r w:rsidRPr="00FD2F44">
        <w:rPr>
          <w:rFonts w:asciiTheme="majorBidi" w:hAnsiTheme="majorBidi" w:cstheme="majorBidi"/>
          <w:lang w:val="es-ES"/>
        </w:rPr>
        <w:t>Genetic</w:t>
      </w:r>
      <w:proofErr w:type="spellEnd"/>
      <w:r w:rsidRPr="00FD2F44">
        <w:rPr>
          <w:rFonts w:asciiTheme="majorBidi" w:hAnsiTheme="majorBidi" w:cstheme="majorBidi"/>
          <w:lang w:val="es-ES"/>
        </w:rPr>
        <w:t xml:space="preserve"> </w:t>
      </w:r>
      <w:proofErr w:type="spellStart"/>
      <w:r w:rsidRPr="00FD2F44">
        <w:rPr>
          <w:rFonts w:asciiTheme="majorBidi" w:hAnsiTheme="majorBidi" w:cstheme="majorBidi"/>
          <w:lang w:val="es-ES"/>
        </w:rPr>
        <w:t>relationships</w:t>
      </w:r>
      <w:proofErr w:type="spellEnd"/>
      <w:r w:rsidRPr="00FD2F44">
        <w:rPr>
          <w:rFonts w:asciiTheme="majorBidi" w:hAnsiTheme="majorBidi" w:cstheme="majorBidi"/>
          <w:lang w:val="es-ES"/>
        </w:rPr>
        <w:t xml:space="preserve"> </w:t>
      </w:r>
      <w:proofErr w:type="spellStart"/>
      <w:r w:rsidRPr="00FD2F44">
        <w:rPr>
          <w:rFonts w:asciiTheme="majorBidi" w:hAnsiTheme="majorBidi" w:cstheme="majorBidi"/>
          <w:lang w:val="es-ES"/>
        </w:rPr>
        <w:t>among</w:t>
      </w:r>
      <w:proofErr w:type="spellEnd"/>
      <w:r w:rsidRPr="00FD2F44">
        <w:rPr>
          <w:rFonts w:asciiTheme="majorBidi" w:hAnsiTheme="majorBidi" w:cstheme="majorBidi"/>
          <w:lang w:val="es-ES"/>
        </w:rPr>
        <w:t xml:space="preserve"> </w:t>
      </w:r>
      <w:proofErr w:type="spellStart"/>
      <w:r w:rsidRPr="00FD2F44">
        <w:rPr>
          <w:rFonts w:asciiTheme="majorBidi" w:hAnsiTheme="majorBidi" w:cstheme="majorBidi"/>
          <w:lang w:val="es-ES"/>
        </w:rPr>
        <w:t>Rehmannia</w:t>
      </w:r>
      <w:proofErr w:type="spellEnd"/>
      <w:r w:rsidRPr="00FD2F44">
        <w:rPr>
          <w:rFonts w:asciiTheme="majorBidi" w:hAnsiTheme="majorBidi" w:cstheme="majorBidi"/>
          <w:lang w:val="es-ES"/>
        </w:rPr>
        <w:t xml:space="preserve"> glutinosa </w:t>
      </w:r>
      <w:proofErr w:type="spellStart"/>
      <w:r w:rsidRPr="00FD2F44">
        <w:rPr>
          <w:rFonts w:asciiTheme="majorBidi" w:hAnsiTheme="majorBidi" w:cstheme="majorBidi"/>
          <w:lang w:val="es-ES"/>
        </w:rPr>
        <w:t>cultivars</w:t>
      </w:r>
      <w:proofErr w:type="spellEnd"/>
      <w:r w:rsidRPr="00FD2F44">
        <w:rPr>
          <w:rFonts w:asciiTheme="majorBidi" w:hAnsiTheme="majorBidi" w:cstheme="majorBidi"/>
          <w:lang w:val="es-ES"/>
        </w:rPr>
        <w:t xml:space="preserve"> and </w:t>
      </w:r>
      <w:proofErr w:type="spellStart"/>
      <w:r w:rsidRPr="00FD2F44">
        <w:rPr>
          <w:rFonts w:asciiTheme="majorBidi" w:hAnsiTheme="majorBidi" w:cstheme="majorBidi"/>
          <w:lang w:val="es-ES"/>
        </w:rPr>
        <w:t>varie</w:t>
      </w:r>
      <w:proofErr w:type="spellEnd"/>
      <w:r w:rsidRPr="002376C9">
        <w:rPr>
          <w:rFonts w:asciiTheme="majorBidi" w:hAnsiTheme="majorBidi" w:cstheme="majorBidi"/>
        </w:rPr>
        <w:t>ties</w:t>
      </w:r>
      <w:r w:rsidRPr="00BF7267">
        <w:rPr>
          <w:rFonts w:asciiTheme="majorBidi" w:hAnsiTheme="majorBidi" w:cstheme="majorBidi"/>
        </w:rPr>
        <w:t xml:space="preserve">. </w:t>
      </w:r>
      <w:proofErr w:type="spellStart"/>
      <w:r w:rsidRPr="00BF7267">
        <w:rPr>
          <w:rFonts w:asciiTheme="majorBidi" w:hAnsiTheme="majorBidi" w:cstheme="majorBidi"/>
          <w:i/>
        </w:rPr>
        <w:t>Planta</w:t>
      </w:r>
      <w:proofErr w:type="spellEnd"/>
      <w:r w:rsidRPr="00BF7267">
        <w:rPr>
          <w:rFonts w:asciiTheme="majorBidi" w:hAnsiTheme="majorBidi" w:cstheme="majorBidi"/>
          <w:i/>
        </w:rPr>
        <w:t xml:space="preserve"> </w:t>
      </w:r>
      <w:proofErr w:type="spellStart"/>
      <w:r w:rsidRPr="00BF7267">
        <w:rPr>
          <w:rFonts w:asciiTheme="majorBidi" w:hAnsiTheme="majorBidi" w:cstheme="majorBidi"/>
          <w:i/>
        </w:rPr>
        <w:t>Medica</w:t>
      </w:r>
      <w:proofErr w:type="spellEnd"/>
      <w:r w:rsidRPr="00BF7267">
        <w:rPr>
          <w:rFonts w:asciiTheme="majorBidi" w:hAnsiTheme="majorBidi" w:cstheme="majorBidi"/>
          <w:i/>
        </w:rPr>
        <w:t>, 74</w:t>
      </w:r>
      <w:r w:rsidRPr="00BF7267">
        <w:rPr>
          <w:rFonts w:asciiTheme="majorBidi" w:hAnsiTheme="majorBidi" w:cstheme="majorBidi"/>
        </w:rPr>
        <w:t xml:space="preserve">, 1846-1852. </w:t>
      </w:r>
    </w:p>
    <w:p w:rsidR="00813DE8" w:rsidRPr="00BF7267" w:rsidRDefault="00813DE8" w:rsidP="00813DE8">
      <w:pPr>
        <w:spacing w:after="0" w:line="240" w:lineRule="auto"/>
        <w:ind w:left="284" w:hanging="284"/>
        <w:jc w:val="both"/>
        <w:rPr>
          <w:rFonts w:asciiTheme="majorBidi" w:hAnsiTheme="majorBidi" w:cstheme="majorBidi"/>
        </w:rPr>
      </w:pPr>
      <w:proofErr w:type="gramStart"/>
      <w:r w:rsidRPr="00BF7267">
        <w:rPr>
          <w:rFonts w:asciiTheme="majorBidi" w:hAnsiTheme="majorBidi" w:cstheme="majorBidi"/>
        </w:rPr>
        <w:t>Rivera-</w:t>
      </w:r>
      <w:proofErr w:type="spellStart"/>
      <w:r w:rsidRPr="00BF7267">
        <w:rPr>
          <w:rFonts w:asciiTheme="majorBidi" w:hAnsiTheme="majorBidi" w:cstheme="majorBidi"/>
        </w:rPr>
        <w:t>Arce</w:t>
      </w:r>
      <w:proofErr w:type="spellEnd"/>
      <w:r w:rsidRPr="00BF7267">
        <w:rPr>
          <w:rFonts w:asciiTheme="majorBidi" w:hAnsiTheme="majorBidi" w:cstheme="majorBidi"/>
        </w:rPr>
        <w:t xml:space="preserve">, E., </w:t>
      </w:r>
      <w:proofErr w:type="spellStart"/>
      <w:r w:rsidRPr="00BF7267">
        <w:rPr>
          <w:rFonts w:asciiTheme="majorBidi" w:hAnsiTheme="majorBidi" w:cstheme="majorBidi"/>
        </w:rPr>
        <w:t>Gattuso</w:t>
      </w:r>
      <w:proofErr w:type="spellEnd"/>
      <w:r w:rsidRPr="00BF7267">
        <w:rPr>
          <w:rFonts w:asciiTheme="majorBidi" w:hAnsiTheme="majorBidi" w:cstheme="majorBidi"/>
        </w:rPr>
        <w:t xml:space="preserve">, M., Alvarado, R., </w:t>
      </w:r>
      <w:proofErr w:type="spellStart"/>
      <w:r w:rsidRPr="00BF7267">
        <w:rPr>
          <w:rFonts w:asciiTheme="majorBidi" w:hAnsiTheme="majorBidi" w:cstheme="majorBidi"/>
        </w:rPr>
        <w:t>Zarate</w:t>
      </w:r>
      <w:proofErr w:type="spellEnd"/>
      <w:r w:rsidRPr="00BF7267">
        <w:rPr>
          <w:rFonts w:asciiTheme="majorBidi" w:hAnsiTheme="majorBidi" w:cstheme="majorBidi"/>
        </w:rPr>
        <w:t xml:space="preserve">, E., </w:t>
      </w:r>
      <w:proofErr w:type="spellStart"/>
      <w:r w:rsidRPr="00BF7267">
        <w:rPr>
          <w:rFonts w:asciiTheme="majorBidi" w:hAnsiTheme="majorBidi" w:cstheme="majorBidi"/>
        </w:rPr>
        <w:t>Aguero</w:t>
      </w:r>
      <w:proofErr w:type="spellEnd"/>
      <w:r w:rsidRPr="00BF7267">
        <w:rPr>
          <w:rFonts w:asciiTheme="majorBidi" w:hAnsiTheme="majorBidi" w:cstheme="majorBidi"/>
        </w:rPr>
        <w:t xml:space="preserve">, J., Feria, I., and </w:t>
      </w:r>
      <w:proofErr w:type="spellStart"/>
      <w:r w:rsidRPr="00BF7267">
        <w:rPr>
          <w:rFonts w:asciiTheme="majorBidi" w:hAnsiTheme="majorBidi" w:cstheme="majorBidi"/>
        </w:rPr>
        <w:t>Lozoya</w:t>
      </w:r>
      <w:proofErr w:type="spellEnd"/>
      <w:r w:rsidRPr="00BF7267">
        <w:rPr>
          <w:rFonts w:asciiTheme="majorBidi" w:hAnsiTheme="majorBidi" w:cstheme="majorBidi"/>
        </w:rPr>
        <w:t>, X. (2007).</w:t>
      </w:r>
      <w:proofErr w:type="gramEnd"/>
      <w:r w:rsidRPr="00BF7267">
        <w:rPr>
          <w:rFonts w:asciiTheme="majorBidi" w:hAnsiTheme="majorBidi" w:cstheme="majorBidi"/>
        </w:rPr>
        <w:t xml:space="preserve"> </w:t>
      </w:r>
      <w:proofErr w:type="spellStart"/>
      <w:r w:rsidRPr="00BF7267">
        <w:rPr>
          <w:rFonts w:asciiTheme="majorBidi" w:hAnsiTheme="majorBidi" w:cstheme="majorBidi"/>
        </w:rPr>
        <w:t>Pharmacognostical</w:t>
      </w:r>
      <w:proofErr w:type="spellEnd"/>
      <w:r w:rsidRPr="00BF7267">
        <w:rPr>
          <w:rFonts w:asciiTheme="majorBidi" w:hAnsiTheme="majorBidi" w:cstheme="majorBidi"/>
        </w:rPr>
        <w:t xml:space="preserve"> studies of the plant drug </w:t>
      </w:r>
      <w:proofErr w:type="spellStart"/>
      <w:r w:rsidRPr="00BF7267">
        <w:rPr>
          <w:rFonts w:asciiTheme="majorBidi" w:hAnsiTheme="majorBidi" w:cstheme="majorBidi"/>
          <w:i/>
        </w:rPr>
        <w:t>Mimosae</w:t>
      </w:r>
      <w:proofErr w:type="spellEnd"/>
      <w:r w:rsidRPr="00BF7267">
        <w:rPr>
          <w:rFonts w:asciiTheme="majorBidi" w:hAnsiTheme="majorBidi" w:cstheme="majorBidi"/>
          <w:i/>
        </w:rPr>
        <w:t xml:space="preserve"> </w:t>
      </w:r>
      <w:proofErr w:type="spellStart"/>
      <w:r w:rsidRPr="00BF7267">
        <w:rPr>
          <w:rFonts w:asciiTheme="majorBidi" w:hAnsiTheme="majorBidi" w:cstheme="majorBidi"/>
          <w:i/>
        </w:rPr>
        <w:t>tenuiflorae</w:t>
      </w:r>
      <w:proofErr w:type="spellEnd"/>
      <w:r w:rsidRPr="00BF7267">
        <w:rPr>
          <w:rFonts w:asciiTheme="majorBidi" w:hAnsiTheme="majorBidi" w:cstheme="majorBidi"/>
        </w:rPr>
        <w:t xml:space="preserve"> cortex. </w:t>
      </w:r>
      <w:r w:rsidRPr="00BF7267">
        <w:rPr>
          <w:rFonts w:asciiTheme="majorBidi" w:hAnsiTheme="majorBidi" w:cstheme="majorBidi"/>
          <w:i/>
        </w:rPr>
        <w:t xml:space="preserve">Journal of </w:t>
      </w:r>
      <w:proofErr w:type="spellStart"/>
      <w:r w:rsidRPr="00BF7267">
        <w:rPr>
          <w:rFonts w:asciiTheme="majorBidi" w:hAnsiTheme="majorBidi" w:cstheme="majorBidi"/>
          <w:i/>
        </w:rPr>
        <w:t>Ethnopharmacology</w:t>
      </w:r>
      <w:proofErr w:type="spellEnd"/>
      <w:r w:rsidRPr="00BF7267">
        <w:rPr>
          <w:rFonts w:asciiTheme="majorBidi" w:hAnsiTheme="majorBidi" w:cstheme="majorBidi"/>
          <w:i/>
        </w:rPr>
        <w:t>, 113</w:t>
      </w:r>
      <w:r w:rsidRPr="00BF7267">
        <w:rPr>
          <w:rFonts w:asciiTheme="majorBidi" w:hAnsiTheme="majorBidi" w:cstheme="majorBidi"/>
        </w:rPr>
        <w:t xml:space="preserve">, 400-408. </w:t>
      </w:r>
    </w:p>
    <w:p w:rsidR="00813DE8" w:rsidRPr="00BF7267" w:rsidRDefault="00813DE8" w:rsidP="00813DE8">
      <w:pPr>
        <w:spacing w:after="0" w:line="240" w:lineRule="auto"/>
        <w:ind w:left="284" w:hanging="284"/>
        <w:jc w:val="both"/>
        <w:rPr>
          <w:rFonts w:asciiTheme="majorBidi" w:hAnsiTheme="majorBidi" w:cstheme="majorBidi"/>
        </w:rPr>
      </w:pPr>
      <w:proofErr w:type="gramStart"/>
      <w:r w:rsidRPr="00BF7267">
        <w:rPr>
          <w:rFonts w:asciiTheme="majorBidi" w:hAnsiTheme="majorBidi" w:cstheme="majorBidi"/>
        </w:rPr>
        <w:t xml:space="preserve">Saito, K., </w:t>
      </w:r>
      <w:proofErr w:type="spellStart"/>
      <w:r w:rsidRPr="00BF7267">
        <w:rPr>
          <w:rFonts w:asciiTheme="majorBidi" w:hAnsiTheme="majorBidi" w:cstheme="majorBidi"/>
        </w:rPr>
        <w:t>Murakoshi</w:t>
      </w:r>
      <w:proofErr w:type="spellEnd"/>
      <w:r w:rsidRPr="00BF7267">
        <w:rPr>
          <w:rFonts w:asciiTheme="majorBidi" w:hAnsiTheme="majorBidi" w:cstheme="majorBidi"/>
        </w:rPr>
        <w:t>, I., Yamazaki, M., Sato, A., and Shimomura, K. (1994).</w:t>
      </w:r>
      <w:proofErr w:type="gramEnd"/>
      <w:r w:rsidRPr="00BF7267">
        <w:rPr>
          <w:rFonts w:asciiTheme="majorBidi" w:hAnsiTheme="majorBidi" w:cstheme="majorBidi"/>
        </w:rPr>
        <w:t xml:space="preserve"> Genetic Relationship Among </w:t>
      </w:r>
      <w:proofErr w:type="spellStart"/>
      <w:r w:rsidRPr="002376C9">
        <w:rPr>
          <w:rFonts w:asciiTheme="majorBidi" w:hAnsiTheme="majorBidi" w:cstheme="majorBidi"/>
          <w:i/>
          <w:iCs/>
        </w:rPr>
        <w:t>Glycyrrhiza</w:t>
      </w:r>
      <w:proofErr w:type="spellEnd"/>
      <w:r w:rsidRPr="00BF7267">
        <w:rPr>
          <w:rFonts w:asciiTheme="majorBidi" w:hAnsiTheme="majorBidi" w:cstheme="majorBidi"/>
        </w:rPr>
        <w:t xml:space="preserve"> Plants Determined By RAPD and RFLP Analyses. </w:t>
      </w:r>
      <w:r w:rsidRPr="00BF7267">
        <w:rPr>
          <w:rFonts w:asciiTheme="majorBidi" w:hAnsiTheme="majorBidi" w:cstheme="majorBidi"/>
          <w:i/>
        </w:rPr>
        <w:t>Biological and Pharmaceutical Bulletin, 17</w:t>
      </w:r>
      <w:r w:rsidRPr="00BF7267">
        <w:rPr>
          <w:rFonts w:asciiTheme="majorBidi" w:hAnsiTheme="majorBidi" w:cstheme="majorBidi"/>
        </w:rPr>
        <w:t xml:space="preserve">(11), 1529-1153. </w:t>
      </w:r>
    </w:p>
    <w:p w:rsidR="00813DE8" w:rsidRPr="00BF7267" w:rsidRDefault="00813DE8" w:rsidP="00813DE8">
      <w:pPr>
        <w:spacing w:after="0" w:line="240" w:lineRule="auto"/>
        <w:ind w:left="284" w:hanging="284"/>
        <w:jc w:val="both"/>
        <w:rPr>
          <w:rFonts w:asciiTheme="majorBidi" w:hAnsiTheme="majorBidi" w:cstheme="majorBidi"/>
        </w:rPr>
      </w:pPr>
      <w:proofErr w:type="spellStart"/>
      <w:proofErr w:type="gramStart"/>
      <w:r w:rsidRPr="00BF7267">
        <w:rPr>
          <w:rFonts w:asciiTheme="majorBidi" w:hAnsiTheme="majorBidi" w:cstheme="majorBidi"/>
        </w:rPr>
        <w:t>Salim</w:t>
      </w:r>
      <w:proofErr w:type="spellEnd"/>
      <w:r w:rsidRPr="00BF7267">
        <w:rPr>
          <w:rFonts w:asciiTheme="majorBidi" w:hAnsiTheme="majorBidi" w:cstheme="majorBidi"/>
        </w:rPr>
        <w:t xml:space="preserve">, K., </w:t>
      </w:r>
      <w:proofErr w:type="spellStart"/>
      <w:r w:rsidRPr="00BF7267">
        <w:rPr>
          <w:rFonts w:asciiTheme="majorBidi" w:hAnsiTheme="majorBidi" w:cstheme="majorBidi"/>
        </w:rPr>
        <w:t>Jabeen</w:t>
      </w:r>
      <w:proofErr w:type="spellEnd"/>
      <w:r w:rsidRPr="00BF7267">
        <w:rPr>
          <w:rFonts w:asciiTheme="majorBidi" w:hAnsiTheme="majorBidi" w:cstheme="majorBidi"/>
        </w:rPr>
        <w:t xml:space="preserve"> </w:t>
      </w:r>
      <w:proofErr w:type="spellStart"/>
      <w:r w:rsidRPr="00BF7267">
        <w:rPr>
          <w:rFonts w:asciiTheme="majorBidi" w:hAnsiTheme="majorBidi" w:cstheme="majorBidi"/>
        </w:rPr>
        <w:t>Mirza</w:t>
      </w:r>
      <w:proofErr w:type="spellEnd"/>
      <w:r w:rsidRPr="00BF7267">
        <w:rPr>
          <w:rFonts w:asciiTheme="majorBidi" w:hAnsiTheme="majorBidi" w:cstheme="majorBidi"/>
        </w:rPr>
        <w:t xml:space="preserve">, K., </w:t>
      </w:r>
      <w:proofErr w:type="spellStart"/>
      <w:r w:rsidRPr="00BF7267">
        <w:rPr>
          <w:rFonts w:asciiTheme="majorBidi" w:hAnsiTheme="majorBidi" w:cstheme="majorBidi"/>
        </w:rPr>
        <w:t>Tayaab</w:t>
      </w:r>
      <w:proofErr w:type="spellEnd"/>
      <w:r w:rsidRPr="00BF7267">
        <w:rPr>
          <w:rFonts w:asciiTheme="majorBidi" w:hAnsiTheme="majorBidi" w:cstheme="majorBidi"/>
        </w:rPr>
        <w:t xml:space="preserve">, M., and </w:t>
      </w:r>
      <w:proofErr w:type="spellStart"/>
      <w:r w:rsidRPr="00BF7267">
        <w:rPr>
          <w:rFonts w:asciiTheme="majorBidi" w:hAnsiTheme="majorBidi" w:cstheme="majorBidi"/>
        </w:rPr>
        <w:t>Zainul</w:t>
      </w:r>
      <w:proofErr w:type="spellEnd"/>
      <w:r w:rsidRPr="00BF7267">
        <w:rPr>
          <w:rFonts w:asciiTheme="majorBidi" w:hAnsiTheme="majorBidi" w:cstheme="majorBidi"/>
        </w:rPr>
        <w:t xml:space="preserve"> </w:t>
      </w:r>
      <w:proofErr w:type="spellStart"/>
      <w:r w:rsidRPr="00BF7267">
        <w:rPr>
          <w:rFonts w:asciiTheme="majorBidi" w:hAnsiTheme="majorBidi" w:cstheme="majorBidi"/>
        </w:rPr>
        <w:t>Abdin</w:t>
      </w:r>
      <w:proofErr w:type="spellEnd"/>
      <w:r w:rsidRPr="00BF7267">
        <w:rPr>
          <w:rFonts w:asciiTheme="majorBidi" w:hAnsiTheme="majorBidi" w:cstheme="majorBidi"/>
        </w:rPr>
        <w:t>, M. (2009).</w:t>
      </w:r>
      <w:proofErr w:type="gramEnd"/>
      <w:r w:rsidRPr="00BF7267">
        <w:rPr>
          <w:rFonts w:asciiTheme="majorBidi" w:hAnsiTheme="majorBidi" w:cstheme="majorBidi"/>
        </w:rPr>
        <w:t xml:space="preserve"> RAPD Profile for Authentication of Medicinal Plant </w:t>
      </w:r>
      <w:proofErr w:type="spellStart"/>
      <w:r w:rsidRPr="00BF7267">
        <w:rPr>
          <w:rFonts w:asciiTheme="majorBidi" w:hAnsiTheme="majorBidi" w:cstheme="majorBidi"/>
          <w:i/>
        </w:rPr>
        <w:t>Glycyrrhiza</w:t>
      </w:r>
      <w:proofErr w:type="spellEnd"/>
      <w:r w:rsidRPr="00BF7267">
        <w:rPr>
          <w:rFonts w:asciiTheme="majorBidi" w:hAnsiTheme="majorBidi" w:cstheme="majorBidi"/>
          <w:i/>
        </w:rPr>
        <w:t xml:space="preserve"> </w:t>
      </w:r>
      <w:proofErr w:type="spellStart"/>
      <w:r w:rsidRPr="00BF7267">
        <w:rPr>
          <w:rFonts w:asciiTheme="majorBidi" w:hAnsiTheme="majorBidi" w:cstheme="majorBidi"/>
          <w:i/>
        </w:rPr>
        <w:t>glabra</w:t>
      </w:r>
      <w:proofErr w:type="spellEnd"/>
      <w:r w:rsidRPr="00BF7267">
        <w:rPr>
          <w:rFonts w:asciiTheme="majorBidi" w:hAnsiTheme="majorBidi" w:cstheme="majorBidi"/>
        </w:rPr>
        <w:t xml:space="preserve"> Linn. </w:t>
      </w:r>
      <w:r w:rsidRPr="00BF7267">
        <w:rPr>
          <w:rFonts w:asciiTheme="majorBidi" w:hAnsiTheme="majorBidi" w:cstheme="majorBidi"/>
          <w:i/>
        </w:rPr>
        <w:t>Internet Journal of Food Safety, 11</w:t>
      </w:r>
      <w:r w:rsidRPr="00BF7267">
        <w:rPr>
          <w:rFonts w:asciiTheme="majorBidi" w:hAnsiTheme="majorBidi" w:cstheme="majorBidi"/>
        </w:rPr>
        <w:t xml:space="preserve">, 24-28. </w:t>
      </w:r>
    </w:p>
    <w:p w:rsidR="00813DE8" w:rsidRDefault="00813DE8" w:rsidP="00813DE8">
      <w:pPr>
        <w:spacing w:after="0" w:line="240" w:lineRule="auto"/>
        <w:ind w:left="284" w:hanging="284"/>
        <w:jc w:val="both"/>
        <w:rPr>
          <w:rFonts w:asciiTheme="majorBidi" w:hAnsiTheme="majorBidi" w:cstheme="majorBidi"/>
        </w:rPr>
      </w:pPr>
      <w:proofErr w:type="gramStart"/>
      <w:r w:rsidRPr="00BF7267">
        <w:rPr>
          <w:rFonts w:asciiTheme="majorBidi" w:hAnsiTheme="majorBidi" w:cstheme="majorBidi"/>
        </w:rPr>
        <w:t xml:space="preserve">Shakti, M., </w:t>
      </w:r>
      <w:proofErr w:type="spellStart"/>
      <w:r w:rsidRPr="00BF7267">
        <w:rPr>
          <w:rFonts w:asciiTheme="majorBidi" w:hAnsiTheme="majorBidi" w:cstheme="majorBidi"/>
        </w:rPr>
        <w:t>Khwaja</w:t>
      </w:r>
      <w:proofErr w:type="spellEnd"/>
      <w:r w:rsidRPr="00BF7267">
        <w:rPr>
          <w:rFonts w:asciiTheme="majorBidi" w:hAnsiTheme="majorBidi" w:cstheme="majorBidi"/>
        </w:rPr>
        <w:t xml:space="preserve">, O., </w:t>
      </w:r>
      <w:proofErr w:type="spellStart"/>
      <w:r w:rsidRPr="00BF7267">
        <w:rPr>
          <w:rFonts w:asciiTheme="majorBidi" w:hAnsiTheme="majorBidi" w:cstheme="majorBidi"/>
        </w:rPr>
        <w:t>Kukreja</w:t>
      </w:r>
      <w:proofErr w:type="spellEnd"/>
      <w:r w:rsidRPr="00BF7267">
        <w:rPr>
          <w:rFonts w:asciiTheme="majorBidi" w:hAnsiTheme="majorBidi" w:cstheme="majorBidi"/>
        </w:rPr>
        <w:t xml:space="preserve">, A. K., and </w:t>
      </w:r>
      <w:proofErr w:type="spellStart"/>
      <w:r w:rsidRPr="00BF7267">
        <w:rPr>
          <w:rFonts w:asciiTheme="majorBidi" w:hAnsiTheme="majorBidi" w:cstheme="majorBidi"/>
        </w:rPr>
        <w:t>Rahman</w:t>
      </w:r>
      <w:proofErr w:type="spellEnd"/>
      <w:r w:rsidRPr="00BF7267">
        <w:rPr>
          <w:rFonts w:asciiTheme="majorBidi" w:hAnsiTheme="majorBidi" w:cstheme="majorBidi"/>
        </w:rPr>
        <w:t>, L. (2012).</w:t>
      </w:r>
      <w:proofErr w:type="gramEnd"/>
      <w:r w:rsidRPr="00BF7267">
        <w:rPr>
          <w:rFonts w:asciiTheme="majorBidi" w:hAnsiTheme="majorBidi" w:cstheme="majorBidi"/>
        </w:rPr>
        <w:t xml:space="preserve"> ISSR and RAPD based </w:t>
      </w:r>
      <w:proofErr w:type="spellStart"/>
      <w:r w:rsidRPr="00BF7267">
        <w:rPr>
          <w:rFonts w:asciiTheme="majorBidi" w:hAnsiTheme="majorBidi" w:cstheme="majorBidi"/>
        </w:rPr>
        <w:t>Evalution</w:t>
      </w:r>
      <w:proofErr w:type="spellEnd"/>
      <w:r w:rsidRPr="00BF7267">
        <w:rPr>
          <w:rFonts w:asciiTheme="majorBidi" w:hAnsiTheme="majorBidi" w:cstheme="majorBidi"/>
        </w:rPr>
        <w:t xml:space="preserve"> of Genetic </w:t>
      </w:r>
      <w:proofErr w:type="spellStart"/>
      <w:r w:rsidRPr="00BF7267">
        <w:rPr>
          <w:rFonts w:asciiTheme="majorBidi" w:hAnsiTheme="majorBidi" w:cstheme="majorBidi"/>
        </w:rPr>
        <w:t>Stabiliti</w:t>
      </w:r>
      <w:proofErr w:type="spellEnd"/>
      <w:r w:rsidRPr="00BF7267">
        <w:rPr>
          <w:rFonts w:asciiTheme="majorBidi" w:hAnsiTheme="majorBidi" w:cstheme="majorBidi"/>
        </w:rPr>
        <w:t xml:space="preserve"> of Encapsulated Micro Shoots of </w:t>
      </w:r>
      <w:proofErr w:type="spellStart"/>
      <w:r w:rsidRPr="001837F4">
        <w:rPr>
          <w:rFonts w:asciiTheme="majorBidi" w:hAnsiTheme="majorBidi" w:cstheme="majorBidi"/>
          <w:i/>
          <w:iCs/>
        </w:rPr>
        <w:t>Glycyrrhiza</w:t>
      </w:r>
      <w:proofErr w:type="spellEnd"/>
      <w:r w:rsidRPr="001837F4">
        <w:rPr>
          <w:rFonts w:asciiTheme="majorBidi" w:hAnsiTheme="majorBidi" w:cstheme="majorBidi"/>
          <w:i/>
          <w:iCs/>
        </w:rPr>
        <w:t xml:space="preserve"> </w:t>
      </w:r>
      <w:proofErr w:type="spellStart"/>
      <w:r w:rsidRPr="001837F4">
        <w:rPr>
          <w:rFonts w:asciiTheme="majorBidi" w:hAnsiTheme="majorBidi" w:cstheme="majorBidi"/>
          <w:i/>
          <w:iCs/>
        </w:rPr>
        <w:t>glabra</w:t>
      </w:r>
      <w:proofErr w:type="spellEnd"/>
      <w:r w:rsidRPr="00BF7267">
        <w:rPr>
          <w:rFonts w:asciiTheme="majorBidi" w:hAnsiTheme="majorBidi" w:cstheme="majorBidi"/>
        </w:rPr>
        <w:t xml:space="preserve"> Following 6 months of storage. </w:t>
      </w:r>
      <w:r w:rsidRPr="00BF7267">
        <w:rPr>
          <w:rFonts w:asciiTheme="majorBidi" w:hAnsiTheme="majorBidi" w:cstheme="majorBidi"/>
          <w:i/>
        </w:rPr>
        <w:t>Molecular Biotechnology, 52</w:t>
      </w:r>
      <w:r w:rsidRPr="00BF7267">
        <w:rPr>
          <w:rFonts w:asciiTheme="majorBidi" w:hAnsiTheme="majorBidi" w:cstheme="majorBidi"/>
        </w:rPr>
        <w:t>, 262-268.</w:t>
      </w:r>
    </w:p>
    <w:p w:rsidR="00813DE8" w:rsidRDefault="00813DE8" w:rsidP="001837F4">
      <w:pPr>
        <w:spacing w:after="0" w:line="240" w:lineRule="auto"/>
        <w:ind w:left="284" w:hanging="284"/>
        <w:jc w:val="both"/>
        <w:rPr>
          <w:rFonts w:asciiTheme="majorBidi" w:hAnsiTheme="majorBidi" w:cstheme="majorBidi"/>
        </w:rPr>
      </w:pPr>
      <w:r w:rsidRPr="001837F4">
        <w:rPr>
          <w:rFonts w:asciiTheme="majorBidi" w:hAnsiTheme="majorBidi" w:cstheme="majorBidi"/>
          <w:lang w:val="de-DE"/>
        </w:rPr>
        <w:t>Shangyi</w:t>
      </w:r>
      <w:r w:rsidR="001837F4" w:rsidRPr="001837F4">
        <w:rPr>
          <w:rFonts w:asciiTheme="majorBidi" w:hAnsiTheme="majorBidi" w:cstheme="majorBidi"/>
          <w:lang w:val="de-DE"/>
        </w:rPr>
        <w:t>,</w:t>
      </w:r>
      <w:r w:rsidRPr="001837F4">
        <w:rPr>
          <w:rFonts w:asciiTheme="majorBidi" w:hAnsiTheme="majorBidi" w:cstheme="majorBidi"/>
          <w:lang w:val="de-DE"/>
        </w:rPr>
        <w:t xml:space="preserve"> Fu</w:t>
      </w:r>
      <w:r w:rsidR="001837F4" w:rsidRPr="001837F4">
        <w:rPr>
          <w:rFonts w:asciiTheme="majorBidi" w:hAnsiTheme="majorBidi" w:cstheme="majorBidi"/>
          <w:lang w:val="de-DE"/>
        </w:rPr>
        <w:t>.,</w:t>
      </w:r>
      <w:r w:rsidRPr="001837F4">
        <w:rPr>
          <w:rFonts w:asciiTheme="majorBidi" w:hAnsiTheme="majorBidi" w:cstheme="majorBidi"/>
          <w:lang w:val="de-DE"/>
        </w:rPr>
        <w:t xml:space="preserve"> Cheng,</w:t>
      </w:r>
      <w:r w:rsidR="001837F4" w:rsidRPr="001837F4">
        <w:rPr>
          <w:rFonts w:asciiTheme="majorBidi" w:hAnsiTheme="majorBidi" w:cstheme="majorBidi"/>
          <w:lang w:val="de-DE"/>
        </w:rPr>
        <w:t xml:space="preserve"> J., </w:t>
      </w:r>
      <w:r w:rsidRPr="001837F4">
        <w:rPr>
          <w:rFonts w:asciiTheme="majorBidi" w:hAnsiTheme="majorBidi" w:cstheme="majorBidi"/>
          <w:lang w:val="de-DE"/>
        </w:rPr>
        <w:t>Wei,</w:t>
      </w:r>
      <w:r w:rsidR="001837F4" w:rsidRPr="001837F4">
        <w:rPr>
          <w:rFonts w:asciiTheme="majorBidi" w:hAnsiTheme="majorBidi" w:cstheme="majorBidi"/>
          <w:lang w:val="de-DE"/>
        </w:rPr>
        <w:t xml:space="preserve"> C., </w:t>
      </w:r>
      <w:r w:rsidRPr="001837F4">
        <w:rPr>
          <w:rFonts w:asciiTheme="majorBidi" w:hAnsiTheme="majorBidi" w:cstheme="majorBidi"/>
          <w:lang w:val="de-DE"/>
        </w:rPr>
        <w:t>Yang,</w:t>
      </w:r>
      <w:r w:rsidR="001837F4" w:rsidRPr="001837F4">
        <w:rPr>
          <w:rFonts w:asciiTheme="majorBidi" w:hAnsiTheme="majorBidi" w:cstheme="majorBidi"/>
          <w:lang w:val="de-DE"/>
        </w:rPr>
        <w:t xml:space="preserve"> L.,</w:t>
      </w:r>
      <w:r w:rsidRPr="001837F4">
        <w:rPr>
          <w:rFonts w:asciiTheme="majorBidi" w:hAnsiTheme="majorBidi" w:cstheme="majorBidi"/>
          <w:lang w:val="de-DE"/>
        </w:rPr>
        <w:t xml:space="preserve"> Xiao,</w:t>
      </w:r>
      <w:r w:rsidR="001837F4" w:rsidRPr="001837F4">
        <w:rPr>
          <w:rFonts w:asciiTheme="majorBidi" w:hAnsiTheme="majorBidi" w:cstheme="majorBidi"/>
          <w:lang w:val="de-DE"/>
        </w:rPr>
        <w:t xml:space="preserve"> X., </w:t>
      </w:r>
      <w:r w:rsidRPr="001837F4">
        <w:rPr>
          <w:rFonts w:asciiTheme="majorBidi" w:hAnsiTheme="majorBidi" w:cstheme="majorBidi"/>
          <w:lang w:val="de-DE"/>
        </w:rPr>
        <w:t>Zhang,</w:t>
      </w:r>
      <w:r w:rsidR="001837F4" w:rsidRPr="001837F4">
        <w:rPr>
          <w:rFonts w:asciiTheme="majorBidi" w:hAnsiTheme="majorBidi" w:cstheme="majorBidi"/>
          <w:lang w:val="de-DE"/>
        </w:rPr>
        <w:t xml:space="preserve"> D.,</w:t>
      </w:r>
      <w:r w:rsidRPr="001837F4">
        <w:rPr>
          <w:rFonts w:asciiTheme="majorBidi" w:hAnsiTheme="majorBidi" w:cstheme="majorBidi"/>
          <w:lang w:val="de-DE"/>
        </w:rPr>
        <w:t xml:space="preserve"> Stewart,</w:t>
      </w:r>
      <w:r w:rsidR="001837F4">
        <w:rPr>
          <w:rFonts w:asciiTheme="majorBidi" w:hAnsiTheme="majorBidi" w:cstheme="majorBidi"/>
          <w:lang w:val="de-DE"/>
        </w:rPr>
        <w:t xml:space="preserve"> M. D. and</w:t>
      </w:r>
      <w:r w:rsidRPr="001837F4">
        <w:rPr>
          <w:rFonts w:asciiTheme="majorBidi" w:hAnsiTheme="majorBidi" w:cstheme="majorBidi"/>
          <w:lang w:val="de-DE"/>
        </w:rPr>
        <w:t xml:space="preserve"> Fu</w:t>
      </w:r>
      <w:r w:rsidR="001837F4">
        <w:rPr>
          <w:rFonts w:asciiTheme="majorBidi" w:hAnsiTheme="majorBidi" w:cstheme="majorBidi"/>
          <w:lang w:val="de-DE"/>
        </w:rPr>
        <w:t>, J</w:t>
      </w:r>
      <w:r w:rsidRPr="001837F4">
        <w:rPr>
          <w:rFonts w:asciiTheme="majorBidi" w:hAnsiTheme="majorBidi" w:cstheme="majorBidi"/>
          <w:lang w:val="de-DE"/>
        </w:rPr>
        <w:t>.</w:t>
      </w:r>
      <w:r w:rsidR="001837F4">
        <w:rPr>
          <w:rFonts w:asciiTheme="majorBidi" w:hAnsiTheme="majorBidi" w:cstheme="majorBidi"/>
          <w:lang w:val="de-DE"/>
        </w:rPr>
        <w:t xml:space="preserve"> </w:t>
      </w:r>
      <w:r w:rsidRPr="001837F4">
        <w:rPr>
          <w:rFonts w:asciiTheme="majorBidi" w:hAnsiTheme="majorBidi" w:cstheme="majorBidi"/>
          <w:lang w:val="de-DE"/>
        </w:rPr>
        <w:t xml:space="preserve">(2017). </w:t>
      </w:r>
      <w:r w:rsidRPr="00813DE8">
        <w:rPr>
          <w:rFonts w:asciiTheme="majorBidi" w:hAnsiTheme="majorBidi" w:cstheme="majorBidi"/>
        </w:rPr>
        <w:t xml:space="preserve">Development of diagnostic SCAR markers for genomic DNA amplifications in breast carcinoma by DNA cloning of high-GC RAMP-PCR fragments. </w:t>
      </w:r>
      <w:proofErr w:type="spellStart"/>
      <w:proofErr w:type="gramStart"/>
      <w:r w:rsidRPr="001837F4">
        <w:rPr>
          <w:rFonts w:asciiTheme="majorBidi" w:hAnsiTheme="majorBidi" w:cstheme="majorBidi"/>
          <w:i/>
          <w:iCs/>
        </w:rPr>
        <w:t>Oncotarget</w:t>
      </w:r>
      <w:proofErr w:type="spellEnd"/>
      <w:r w:rsidRPr="001837F4">
        <w:rPr>
          <w:rFonts w:asciiTheme="majorBidi" w:hAnsiTheme="majorBidi" w:cstheme="majorBidi"/>
          <w:i/>
          <w:iCs/>
        </w:rPr>
        <w:t>.</w:t>
      </w:r>
      <w:proofErr w:type="gramEnd"/>
      <w:r w:rsidRPr="001837F4">
        <w:rPr>
          <w:rFonts w:asciiTheme="majorBidi" w:hAnsiTheme="majorBidi" w:cstheme="majorBidi"/>
          <w:i/>
          <w:iCs/>
        </w:rPr>
        <w:t xml:space="preserve"> 4</w:t>
      </w:r>
      <w:proofErr w:type="gramStart"/>
      <w:r w:rsidRPr="001837F4">
        <w:rPr>
          <w:rFonts w:asciiTheme="majorBidi" w:hAnsiTheme="majorBidi" w:cstheme="majorBidi"/>
          <w:i/>
          <w:iCs/>
        </w:rPr>
        <w:t>;8</w:t>
      </w:r>
      <w:proofErr w:type="gramEnd"/>
      <w:r w:rsidRPr="001837F4">
        <w:rPr>
          <w:rFonts w:asciiTheme="majorBidi" w:hAnsiTheme="majorBidi" w:cstheme="majorBidi"/>
          <w:i/>
          <w:iCs/>
        </w:rPr>
        <w:t>(27)</w:t>
      </w:r>
      <w:r w:rsidRPr="001837F4">
        <w:rPr>
          <w:rFonts w:asciiTheme="majorBidi" w:hAnsiTheme="majorBidi" w:cstheme="majorBidi"/>
        </w:rPr>
        <w:t>:</w:t>
      </w:r>
      <w:r w:rsidRPr="00813DE8">
        <w:rPr>
          <w:rFonts w:asciiTheme="majorBidi" w:hAnsiTheme="majorBidi" w:cstheme="majorBidi"/>
        </w:rPr>
        <w:t>43866-43877</w:t>
      </w:r>
      <w:r>
        <w:rPr>
          <w:rFonts w:asciiTheme="majorBidi" w:hAnsiTheme="majorBidi" w:cstheme="majorBidi"/>
        </w:rPr>
        <w:t>.</w:t>
      </w:r>
    </w:p>
    <w:p w:rsidR="00813DE8" w:rsidRDefault="00813DE8" w:rsidP="00813DE8">
      <w:pPr>
        <w:spacing w:after="0" w:line="240" w:lineRule="auto"/>
        <w:ind w:left="284" w:hanging="284"/>
        <w:jc w:val="both"/>
        <w:rPr>
          <w:rFonts w:asciiTheme="majorBidi" w:hAnsiTheme="majorBidi" w:cstheme="majorBidi"/>
        </w:rPr>
      </w:pPr>
      <w:proofErr w:type="gramStart"/>
      <w:r w:rsidRPr="00813DE8">
        <w:rPr>
          <w:rFonts w:asciiTheme="majorBidi" w:hAnsiTheme="majorBidi" w:cstheme="majorBidi"/>
        </w:rPr>
        <w:t xml:space="preserve">Sultan, P., Shawl, A. S., </w:t>
      </w:r>
      <w:proofErr w:type="spellStart"/>
      <w:r w:rsidRPr="00813DE8">
        <w:rPr>
          <w:rFonts w:asciiTheme="majorBidi" w:hAnsiTheme="majorBidi" w:cstheme="majorBidi"/>
        </w:rPr>
        <w:t>Rehman</w:t>
      </w:r>
      <w:proofErr w:type="spellEnd"/>
      <w:r w:rsidRPr="00813DE8">
        <w:rPr>
          <w:rFonts w:asciiTheme="majorBidi" w:hAnsiTheme="majorBidi" w:cstheme="majorBidi"/>
        </w:rPr>
        <w:t xml:space="preserve">, S., </w:t>
      </w:r>
      <w:proofErr w:type="spellStart"/>
      <w:r w:rsidRPr="00813DE8">
        <w:rPr>
          <w:rFonts w:asciiTheme="majorBidi" w:hAnsiTheme="majorBidi" w:cstheme="majorBidi"/>
        </w:rPr>
        <w:t>Fayaz</w:t>
      </w:r>
      <w:proofErr w:type="spellEnd"/>
      <w:r w:rsidRPr="00813DE8">
        <w:rPr>
          <w:rFonts w:asciiTheme="majorBidi" w:hAnsiTheme="majorBidi" w:cstheme="majorBidi"/>
        </w:rPr>
        <w:t xml:space="preserve"> Ahmed, S., and </w:t>
      </w:r>
      <w:proofErr w:type="spellStart"/>
      <w:r w:rsidRPr="00813DE8">
        <w:rPr>
          <w:rFonts w:asciiTheme="majorBidi" w:hAnsiTheme="majorBidi" w:cstheme="majorBidi"/>
        </w:rPr>
        <w:t>Ramteke</w:t>
      </w:r>
      <w:proofErr w:type="spellEnd"/>
      <w:r w:rsidRPr="00813DE8">
        <w:rPr>
          <w:rFonts w:asciiTheme="majorBidi" w:hAnsiTheme="majorBidi" w:cstheme="majorBidi"/>
        </w:rPr>
        <w:t>, P. W. (2010).</w:t>
      </w:r>
      <w:proofErr w:type="gramEnd"/>
      <w:r w:rsidRPr="00813DE8">
        <w:rPr>
          <w:rFonts w:asciiTheme="majorBidi" w:hAnsiTheme="majorBidi" w:cstheme="majorBidi"/>
        </w:rPr>
        <w:t xml:space="preserve"> Molecular characterization and marker based chemotaxonomic studies of </w:t>
      </w:r>
      <w:proofErr w:type="spellStart"/>
      <w:r w:rsidRPr="00813DE8">
        <w:rPr>
          <w:rFonts w:asciiTheme="majorBidi" w:hAnsiTheme="majorBidi" w:cstheme="majorBidi"/>
        </w:rPr>
        <w:t>Podophyllum</w:t>
      </w:r>
      <w:proofErr w:type="spellEnd"/>
      <w:r w:rsidRPr="00813DE8">
        <w:rPr>
          <w:rFonts w:asciiTheme="majorBidi" w:hAnsiTheme="majorBidi" w:cstheme="majorBidi"/>
        </w:rPr>
        <w:t xml:space="preserve"> </w:t>
      </w:r>
      <w:proofErr w:type="spellStart"/>
      <w:r w:rsidRPr="00813DE8">
        <w:rPr>
          <w:rFonts w:asciiTheme="majorBidi" w:hAnsiTheme="majorBidi" w:cstheme="majorBidi"/>
        </w:rPr>
        <w:t>hexandrum</w:t>
      </w:r>
      <w:proofErr w:type="spellEnd"/>
      <w:r w:rsidRPr="00813DE8">
        <w:rPr>
          <w:rFonts w:asciiTheme="majorBidi" w:hAnsiTheme="majorBidi" w:cstheme="majorBidi"/>
        </w:rPr>
        <w:t xml:space="preserve"> </w:t>
      </w:r>
      <w:proofErr w:type="spellStart"/>
      <w:r w:rsidRPr="00813DE8">
        <w:rPr>
          <w:rFonts w:asciiTheme="majorBidi" w:hAnsiTheme="majorBidi" w:cstheme="majorBidi"/>
        </w:rPr>
        <w:t>Royle</w:t>
      </w:r>
      <w:proofErr w:type="spellEnd"/>
      <w:r w:rsidRPr="00813DE8">
        <w:rPr>
          <w:rFonts w:asciiTheme="majorBidi" w:hAnsiTheme="majorBidi" w:cstheme="majorBidi"/>
        </w:rPr>
        <w:t xml:space="preserve">. </w:t>
      </w:r>
      <w:proofErr w:type="spellStart"/>
      <w:r w:rsidRPr="00A80D32">
        <w:rPr>
          <w:rFonts w:asciiTheme="majorBidi" w:hAnsiTheme="majorBidi" w:cstheme="majorBidi"/>
          <w:i/>
          <w:iCs/>
        </w:rPr>
        <w:t>Fitoterapia</w:t>
      </w:r>
      <w:proofErr w:type="spellEnd"/>
      <w:r w:rsidRPr="00A80D32">
        <w:rPr>
          <w:rFonts w:asciiTheme="majorBidi" w:hAnsiTheme="majorBidi" w:cstheme="majorBidi"/>
          <w:i/>
          <w:iCs/>
        </w:rPr>
        <w:t>, 81</w:t>
      </w:r>
      <w:r w:rsidRPr="00813DE8">
        <w:rPr>
          <w:rFonts w:asciiTheme="majorBidi" w:hAnsiTheme="majorBidi" w:cstheme="majorBidi"/>
        </w:rPr>
        <w:t xml:space="preserve">, 243-247. </w:t>
      </w:r>
    </w:p>
    <w:p w:rsidR="00813DE8" w:rsidRDefault="00813DE8" w:rsidP="00813DE8">
      <w:pPr>
        <w:spacing w:after="0" w:line="240" w:lineRule="auto"/>
        <w:ind w:left="284" w:hanging="284"/>
        <w:jc w:val="both"/>
        <w:rPr>
          <w:rFonts w:asciiTheme="majorBidi" w:hAnsiTheme="majorBidi" w:cstheme="majorBidi"/>
        </w:rPr>
      </w:pPr>
      <w:proofErr w:type="spellStart"/>
      <w:proofErr w:type="gramStart"/>
      <w:r w:rsidRPr="00BF7267">
        <w:rPr>
          <w:rFonts w:asciiTheme="majorBidi" w:hAnsiTheme="majorBidi" w:cstheme="majorBidi"/>
        </w:rPr>
        <w:t>Winnepenninckx</w:t>
      </w:r>
      <w:proofErr w:type="spellEnd"/>
      <w:r w:rsidRPr="00BF7267">
        <w:rPr>
          <w:rFonts w:asciiTheme="majorBidi" w:hAnsiTheme="majorBidi" w:cstheme="majorBidi"/>
        </w:rPr>
        <w:t xml:space="preserve">, B., </w:t>
      </w:r>
      <w:proofErr w:type="spellStart"/>
      <w:r w:rsidRPr="00BF7267">
        <w:rPr>
          <w:rFonts w:asciiTheme="majorBidi" w:hAnsiTheme="majorBidi" w:cstheme="majorBidi"/>
        </w:rPr>
        <w:t>Backeljau</w:t>
      </w:r>
      <w:proofErr w:type="spellEnd"/>
      <w:r w:rsidRPr="00BF7267">
        <w:rPr>
          <w:rFonts w:asciiTheme="majorBidi" w:hAnsiTheme="majorBidi" w:cstheme="majorBidi"/>
        </w:rPr>
        <w:t xml:space="preserve">, T., and De </w:t>
      </w:r>
      <w:proofErr w:type="spellStart"/>
      <w:r w:rsidRPr="00BF7267">
        <w:rPr>
          <w:rFonts w:asciiTheme="majorBidi" w:hAnsiTheme="majorBidi" w:cstheme="majorBidi"/>
        </w:rPr>
        <w:t>Wachter</w:t>
      </w:r>
      <w:proofErr w:type="spellEnd"/>
      <w:r w:rsidRPr="00BF7267">
        <w:rPr>
          <w:rFonts w:asciiTheme="majorBidi" w:hAnsiTheme="majorBidi" w:cstheme="majorBidi"/>
        </w:rPr>
        <w:t>, R. (1993).</w:t>
      </w:r>
      <w:proofErr w:type="gramEnd"/>
      <w:r w:rsidRPr="00BF7267">
        <w:rPr>
          <w:rFonts w:asciiTheme="majorBidi" w:hAnsiTheme="majorBidi" w:cstheme="majorBidi"/>
        </w:rPr>
        <w:t xml:space="preserve"> </w:t>
      </w:r>
      <w:proofErr w:type="gramStart"/>
      <w:r w:rsidRPr="00BF7267">
        <w:rPr>
          <w:rFonts w:asciiTheme="majorBidi" w:hAnsiTheme="majorBidi" w:cstheme="majorBidi"/>
        </w:rPr>
        <w:t xml:space="preserve">Extraction of high molecular weight DNA from </w:t>
      </w:r>
      <w:proofErr w:type="spellStart"/>
      <w:r w:rsidRPr="00BF7267">
        <w:rPr>
          <w:rFonts w:asciiTheme="majorBidi" w:hAnsiTheme="majorBidi" w:cstheme="majorBidi"/>
        </w:rPr>
        <w:t>molluscs</w:t>
      </w:r>
      <w:proofErr w:type="spellEnd"/>
      <w:r w:rsidRPr="00BF7267">
        <w:rPr>
          <w:rFonts w:asciiTheme="majorBidi" w:hAnsiTheme="majorBidi" w:cstheme="majorBidi"/>
        </w:rPr>
        <w:t>.</w:t>
      </w:r>
      <w:proofErr w:type="gramEnd"/>
      <w:r w:rsidRPr="00BF7267">
        <w:rPr>
          <w:rFonts w:asciiTheme="majorBidi" w:hAnsiTheme="majorBidi" w:cstheme="majorBidi"/>
        </w:rPr>
        <w:t xml:space="preserve"> </w:t>
      </w:r>
      <w:r w:rsidRPr="00BF7267">
        <w:rPr>
          <w:rFonts w:asciiTheme="majorBidi" w:hAnsiTheme="majorBidi" w:cstheme="majorBidi"/>
          <w:i/>
        </w:rPr>
        <w:t>Trends Genetics, 9</w:t>
      </w:r>
      <w:r w:rsidRPr="00BF7267">
        <w:rPr>
          <w:rFonts w:asciiTheme="majorBidi" w:hAnsiTheme="majorBidi" w:cstheme="majorBidi"/>
        </w:rPr>
        <w:t xml:space="preserve">(12), 407. </w:t>
      </w:r>
    </w:p>
    <w:p w:rsidR="00E81F6F" w:rsidRPr="00A80D32" w:rsidRDefault="00E81F6F" w:rsidP="00FD2F44">
      <w:pPr>
        <w:spacing w:after="0" w:line="240" w:lineRule="auto"/>
        <w:ind w:left="284" w:hanging="284"/>
        <w:jc w:val="both"/>
        <w:rPr>
          <w:rFonts w:asciiTheme="majorBidi" w:hAnsiTheme="majorBidi" w:cstheme="majorBidi"/>
        </w:rPr>
      </w:pPr>
      <w:bookmarkStart w:id="0" w:name="_GoBack"/>
      <w:proofErr w:type="spellStart"/>
      <w:r w:rsidRPr="00E81F6F">
        <w:rPr>
          <w:rFonts w:asciiTheme="majorBidi" w:hAnsiTheme="majorBidi" w:cstheme="majorBidi"/>
        </w:rPr>
        <w:t>Yadav</w:t>
      </w:r>
      <w:proofErr w:type="spellEnd"/>
      <w:r w:rsidR="00A80D32">
        <w:rPr>
          <w:rFonts w:asciiTheme="majorBidi" w:hAnsiTheme="majorBidi" w:cstheme="majorBidi"/>
        </w:rPr>
        <w:t>,</w:t>
      </w:r>
      <w:r w:rsidRPr="00E81F6F">
        <w:rPr>
          <w:rFonts w:asciiTheme="majorBidi" w:hAnsiTheme="majorBidi" w:cstheme="majorBidi"/>
        </w:rPr>
        <w:t xml:space="preserve"> P</w:t>
      </w:r>
      <w:r w:rsidR="00A80D32">
        <w:rPr>
          <w:rFonts w:asciiTheme="majorBidi" w:hAnsiTheme="majorBidi" w:cstheme="majorBidi"/>
        </w:rPr>
        <w:t>.</w:t>
      </w:r>
      <w:r w:rsidRPr="00E81F6F">
        <w:rPr>
          <w:rFonts w:asciiTheme="majorBidi" w:hAnsiTheme="majorBidi" w:cstheme="majorBidi"/>
        </w:rPr>
        <w:t xml:space="preserve">, </w:t>
      </w:r>
      <w:proofErr w:type="spellStart"/>
      <w:r w:rsidRPr="00E81F6F">
        <w:rPr>
          <w:rFonts w:asciiTheme="majorBidi" w:hAnsiTheme="majorBidi" w:cstheme="majorBidi"/>
        </w:rPr>
        <w:t>Koul</w:t>
      </w:r>
      <w:proofErr w:type="spellEnd"/>
      <w:r w:rsidR="00A80D32">
        <w:rPr>
          <w:rFonts w:asciiTheme="majorBidi" w:hAnsiTheme="majorBidi" w:cstheme="majorBidi"/>
        </w:rPr>
        <w:t>,</w:t>
      </w:r>
      <w:r w:rsidRPr="00E81F6F">
        <w:rPr>
          <w:rFonts w:asciiTheme="majorBidi" w:hAnsiTheme="majorBidi" w:cstheme="majorBidi"/>
        </w:rPr>
        <w:t xml:space="preserve"> K</w:t>
      </w:r>
      <w:r w:rsidR="00A80D32">
        <w:rPr>
          <w:rFonts w:asciiTheme="majorBidi" w:hAnsiTheme="majorBidi" w:cstheme="majorBidi"/>
        </w:rPr>
        <w:t>.</w:t>
      </w:r>
      <w:r w:rsidRPr="00E81F6F">
        <w:rPr>
          <w:rFonts w:asciiTheme="majorBidi" w:hAnsiTheme="majorBidi" w:cstheme="majorBidi"/>
        </w:rPr>
        <w:t xml:space="preserve"> K</w:t>
      </w:r>
      <w:r w:rsidR="00A80D32">
        <w:rPr>
          <w:rFonts w:asciiTheme="majorBidi" w:hAnsiTheme="majorBidi" w:cstheme="majorBidi"/>
        </w:rPr>
        <w:t>.</w:t>
      </w:r>
      <w:r w:rsidRPr="00E81F6F">
        <w:rPr>
          <w:rFonts w:asciiTheme="majorBidi" w:hAnsiTheme="majorBidi" w:cstheme="majorBidi"/>
        </w:rPr>
        <w:t xml:space="preserve">, </w:t>
      </w:r>
      <w:proofErr w:type="spellStart"/>
      <w:r w:rsidRPr="00E81F6F">
        <w:rPr>
          <w:rFonts w:asciiTheme="majorBidi" w:hAnsiTheme="majorBidi" w:cstheme="majorBidi"/>
        </w:rPr>
        <w:t>Shrivastava</w:t>
      </w:r>
      <w:proofErr w:type="spellEnd"/>
      <w:r w:rsidR="00A80D32">
        <w:rPr>
          <w:rFonts w:asciiTheme="majorBidi" w:hAnsiTheme="majorBidi" w:cstheme="majorBidi"/>
        </w:rPr>
        <w:t>,</w:t>
      </w:r>
      <w:r w:rsidRPr="00E81F6F">
        <w:rPr>
          <w:rFonts w:asciiTheme="majorBidi" w:hAnsiTheme="majorBidi" w:cstheme="majorBidi"/>
        </w:rPr>
        <w:t xml:space="preserve"> N</w:t>
      </w:r>
      <w:r w:rsidR="00A80D32">
        <w:rPr>
          <w:rFonts w:asciiTheme="majorBidi" w:hAnsiTheme="majorBidi" w:cstheme="majorBidi"/>
        </w:rPr>
        <w:t>.</w:t>
      </w:r>
      <w:r w:rsidRPr="00E81F6F">
        <w:rPr>
          <w:rFonts w:asciiTheme="majorBidi" w:hAnsiTheme="majorBidi" w:cstheme="majorBidi"/>
        </w:rPr>
        <w:t xml:space="preserve">, </w:t>
      </w:r>
      <w:proofErr w:type="spellStart"/>
      <w:r w:rsidRPr="00E81F6F">
        <w:rPr>
          <w:rFonts w:asciiTheme="majorBidi" w:hAnsiTheme="majorBidi" w:cstheme="majorBidi"/>
        </w:rPr>
        <w:t>Mendaki</w:t>
      </w:r>
      <w:proofErr w:type="spellEnd"/>
      <w:r w:rsidR="00A80D32">
        <w:rPr>
          <w:rFonts w:asciiTheme="majorBidi" w:hAnsiTheme="majorBidi" w:cstheme="majorBidi"/>
        </w:rPr>
        <w:t>,</w:t>
      </w:r>
      <w:r w:rsidRPr="00E81F6F">
        <w:rPr>
          <w:rFonts w:asciiTheme="majorBidi" w:hAnsiTheme="majorBidi" w:cstheme="majorBidi"/>
        </w:rPr>
        <w:t xml:space="preserve"> M</w:t>
      </w:r>
      <w:r w:rsidR="00A80D32">
        <w:rPr>
          <w:rFonts w:asciiTheme="majorBidi" w:hAnsiTheme="majorBidi" w:cstheme="majorBidi"/>
        </w:rPr>
        <w:t>.</w:t>
      </w:r>
      <w:r w:rsidRPr="00E81F6F">
        <w:rPr>
          <w:rFonts w:asciiTheme="majorBidi" w:hAnsiTheme="majorBidi" w:cstheme="majorBidi"/>
        </w:rPr>
        <w:t xml:space="preserve"> J</w:t>
      </w:r>
      <w:r w:rsidR="00A80D32">
        <w:rPr>
          <w:rFonts w:asciiTheme="majorBidi" w:hAnsiTheme="majorBidi" w:cstheme="majorBidi"/>
        </w:rPr>
        <w:t xml:space="preserve">. </w:t>
      </w:r>
      <w:proofErr w:type="gramStart"/>
      <w:r w:rsidR="00A80D32">
        <w:rPr>
          <w:rFonts w:asciiTheme="majorBidi" w:hAnsiTheme="majorBidi" w:cstheme="majorBidi"/>
        </w:rPr>
        <w:t xml:space="preserve">and </w:t>
      </w:r>
      <w:r w:rsidRPr="00E81F6F">
        <w:rPr>
          <w:rFonts w:asciiTheme="majorBidi" w:hAnsiTheme="majorBidi" w:cstheme="majorBidi"/>
        </w:rPr>
        <w:t xml:space="preserve"> </w:t>
      </w:r>
      <w:proofErr w:type="spellStart"/>
      <w:r w:rsidRPr="00E81F6F">
        <w:rPr>
          <w:rFonts w:asciiTheme="majorBidi" w:hAnsiTheme="majorBidi" w:cstheme="majorBidi"/>
        </w:rPr>
        <w:t>Bhagyawant</w:t>
      </w:r>
      <w:proofErr w:type="spellEnd"/>
      <w:proofErr w:type="gramEnd"/>
      <w:r w:rsidR="00A80D32">
        <w:rPr>
          <w:rFonts w:asciiTheme="majorBidi" w:hAnsiTheme="majorBidi" w:cstheme="majorBidi"/>
        </w:rPr>
        <w:t>,</w:t>
      </w:r>
      <w:r w:rsidRPr="00E81F6F">
        <w:rPr>
          <w:rFonts w:asciiTheme="majorBidi" w:hAnsiTheme="majorBidi" w:cstheme="majorBidi"/>
        </w:rPr>
        <w:t xml:space="preserve"> S</w:t>
      </w:r>
      <w:r w:rsidR="00A80D32">
        <w:rPr>
          <w:rFonts w:asciiTheme="majorBidi" w:hAnsiTheme="majorBidi" w:cstheme="majorBidi"/>
        </w:rPr>
        <w:t>.</w:t>
      </w:r>
      <w:r w:rsidRPr="00E81F6F">
        <w:rPr>
          <w:rFonts w:asciiTheme="majorBidi" w:hAnsiTheme="majorBidi" w:cstheme="majorBidi"/>
        </w:rPr>
        <w:t xml:space="preserve"> S. (2015).</w:t>
      </w:r>
      <w:r w:rsidR="00A80D32">
        <w:rPr>
          <w:rFonts w:asciiTheme="majorBidi" w:hAnsiTheme="majorBidi" w:cstheme="majorBidi"/>
        </w:rPr>
        <w:t xml:space="preserve"> </w:t>
      </w:r>
      <w:r w:rsidRPr="00E81F6F">
        <w:rPr>
          <w:rFonts w:asciiTheme="majorBidi" w:hAnsiTheme="majorBidi" w:cstheme="majorBidi"/>
        </w:rPr>
        <w:t xml:space="preserve">DNA </w:t>
      </w:r>
      <w:r w:rsidRPr="00E81F6F">
        <w:rPr>
          <w:rFonts w:asciiTheme="majorBidi" w:hAnsiTheme="majorBidi" w:cstheme="majorBidi"/>
        </w:rPr>
        <w:lastRenderedPageBreak/>
        <w:t xml:space="preserve">polymorphisms in chickpea accessions as revealed by PCR-based </w:t>
      </w:r>
      <w:proofErr w:type="gramStart"/>
      <w:r w:rsidRPr="00E81F6F">
        <w:rPr>
          <w:rFonts w:asciiTheme="majorBidi" w:hAnsiTheme="majorBidi" w:cstheme="majorBidi"/>
        </w:rPr>
        <w:t>markers ,</w:t>
      </w:r>
      <w:proofErr w:type="gramEnd"/>
      <w:r w:rsidR="00A80D32">
        <w:rPr>
          <w:rFonts w:asciiTheme="majorBidi" w:hAnsiTheme="majorBidi" w:cstheme="majorBidi"/>
        </w:rPr>
        <w:t xml:space="preserve"> </w:t>
      </w:r>
      <w:r w:rsidRPr="00A80D32">
        <w:rPr>
          <w:rFonts w:asciiTheme="majorBidi" w:hAnsiTheme="majorBidi" w:cstheme="majorBidi"/>
          <w:i/>
          <w:iCs/>
        </w:rPr>
        <w:t>Cellular &amp; Molecular Biology.</w:t>
      </w:r>
      <w:r w:rsidR="00A80D32" w:rsidRPr="00A80D32">
        <w:t xml:space="preserve"> </w:t>
      </w:r>
      <w:r w:rsidR="00A80D32" w:rsidRPr="00A80D32">
        <w:rPr>
          <w:rFonts w:asciiTheme="majorBidi" w:hAnsiTheme="majorBidi" w:cstheme="majorBidi"/>
          <w:i/>
          <w:iCs/>
        </w:rPr>
        <w:t>61(5):</w:t>
      </w:r>
      <w:r w:rsidR="00A80D32" w:rsidRPr="00A80D32">
        <w:rPr>
          <w:rFonts w:asciiTheme="majorBidi" w:hAnsiTheme="majorBidi" w:cstheme="majorBidi"/>
        </w:rPr>
        <w:t>84-90.</w:t>
      </w:r>
    </w:p>
    <w:bookmarkEnd w:id="0"/>
    <w:p w:rsidR="00813DE8" w:rsidRPr="00BF7267" w:rsidRDefault="00813DE8" w:rsidP="00813DE8">
      <w:pPr>
        <w:spacing w:after="0" w:line="240" w:lineRule="auto"/>
        <w:ind w:left="284" w:hanging="284"/>
        <w:jc w:val="both"/>
        <w:rPr>
          <w:rFonts w:asciiTheme="majorBidi" w:hAnsiTheme="majorBidi" w:cstheme="majorBidi"/>
        </w:rPr>
      </w:pPr>
      <w:proofErr w:type="gramStart"/>
      <w:r w:rsidRPr="00BF7267">
        <w:rPr>
          <w:rFonts w:asciiTheme="majorBidi" w:hAnsiTheme="majorBidi" w:cstheme="majorBidi"/>
        </w:rPr>
        <w:t xml:space="preserve">Yamazaki, M., Sato, A., Shimomura, K., Inoue, K., </w:t>
      </w:r>
      <w:proofErr w:type="spellStart"/>
      <w:r w:rsidRPr="00BF7267">
        <w:rPr>
          <w:rFonts w:asciiTheme="majorBidi" w:hAnsiTheme="majorBidi" w:cstheme="majorBidi"/>
        </w:rPr>
        <w:t>Ebizuka</w:t>
      </w:r>
      <w:proofErr w:type="spellEnd"/>
      <w:r w:rsidRPr="00BF7267">
        <w:rPr>
          <w:rFonts w:asciiTheme="majorBidi" w:hAnsiTheme="majorBidi" w:cstheme="majorBidi"/>
        </w:rPr>
        <w:t xml:space="preserve">, Y., </w:t>
      </w:r>
      <w:proofErr w:type="spellStart"/>
      <w:r w:rsidRPr="00BF7267">
        <w:rPr>
          <w:rFonts w:asciiTheme="majorBidi" w:hAnsiTheme="majorBidi" w:cstheme="majorBidi"/>
        </w:rPr>
        <w:t>Murakoshi</w:t>
      </w:r>
      <w:proofErr w:type="spellEnd"/>
      <w:r w:rsidRPr="00BF7267">
        <w:rPr>
          <w:rFonts w:asciiTheme="majorBidi" w:hAnsiTheme="majorBidi" w:cstheme="majorBidi"/>
        </w:rPr>
        <w:t>, I., and Saito, k. (1995).</w:t>
      </w:r>
      <w:proofErr w:type="gramEnd"/>
      <w:r w:rsidRPr="00BF7267">
        <w:rPr>
          <w:rFonts w:asciiTheme="majorBidi" w:hAnsiTheme="majorBidi" w:cstheme="majorBidi"/>
        </w:rPr>
        <w:t xml:space="preserve"> </w:t>
      </w:r>
      <w:proofErr w:type="gramStart"/>
      <w:r w:rsidRPr="00BF7267">
        <w:rPr>
          <w:rFonts w:asciiTheme="majorBidi" w:hAnsiTheme="majorBidi" w:cstheme="majorBidi"/>
        </w:rPr>
        <w:t>Extraction of DNA and RAPD analysis from dried licorice root.</w:t>
      </w:r>
      <w:proofErr w:type="gramEnd"/>
      <w:r w:rsidRPr="00BF7267">
        <w:rPr>
          <w:rFonts w:asciiTheme="majorBidi" w:hAnsiTheme="majorBidi" w:cstheme="majorBidi"/>
        </w:rPr>
        <w:t xml:space="preserve"> </w:t>
      </w:r>
      <w:r w:rsidRPr="00BF7267">
        <w:rPr>
          <w:rFonts w:asciiTheme="majorBidi" w:hAnsiTheme="majorBidi" w:cstheme="majorBidi"/>
          <w:i/>
        </w:rPr>
        <w:t>Nature Medicine, 49</w:t>
      </w:r>
      <w:r w:rsidRPr="00BF7267">
        <w:rPr>
          <w:rFonts w:asciiTheme="majorBidi" w:hAnsiTheme="majorBidi" w:cstheme="majorBidi"/>
        </w:rPr>
        <w:t xml:space="preserve">, 488-490. </w:t>
      </w:r>
    </w:p>
    <w:p w:rsidR="00813DE8" w:rsidRPr="00BF7267" w:rsidRDefault="00813DE8" w:rsidP="00813DE8">
      <w:pPr>
        <w:spacing w:after="0" w:line="240" w:lineRule="auto"/>
        <w:ind w:left="284" w:hanging="284"/>
        <w:jc w:val="both"/>
      </w:pPr>
      <w:proofErr w:type="gramStart"/>
      <w:r w:rsidRPr="00BF7267">
        <w:rPr>
          <w:rFonts w:asciiTheme="majorBidi" w:hAnsiTheme="majorBidi" w:cstheme="majorBidi"/>
        </w:rPr>
        <w:lastRenderedPageBreak/>
        <w:t xml:space="preserve">Yamazaki, M., Sato, A., Shimomura, K., Saito, K., and </w:t>
      </w:r>
      <w:proofErr w:type="spellStart"/>
      <w:r w:rsidRPr="00BF7267">
        <w:rPr>
          <w:rFonts w:asciiTheme="majorBidi" w:hAnsiTheme="majorBidi" w:cstheme="majorBidi"/>
        </w:rPr>
        <w:t>Murakoshi</w:t>
      </w:r>
      <w:proofErr w:type="spellEnd"/>
      <w:r w:rsidRPr="00BF7267">
        <w:rPr>
          <w:rFonts w:asciiTheme="majorBidi" w:hAnsiTheme="majorBidi" w:cstheme="majorBidi"/>
        </w:rPr>
        <w:t>, I. (1994).</w:t>
      </w:r>
      <w:proofErr w:type="gramEnd"/>
      <w:r w:rsidRPr="00BF7267">
        <w:rPr>
          <w:rFonts w:asciiTheme="majorBidi" w:hAnsiTheme="majorBidi" w:cstheme="majorBidi"/>
        </w:rPr>
        <w:t xml:space="preserve"> Genetic Relationship Among </w:t>
      </w:r>
      <w:proofErr w:type="spellStart"/>
      <w:r w:rsidRPr="00BF7267">
        <w:rPr>
          <w:rFonts w:asciiTheme="majorBidi" w:hAnsiTheme="majorBidi" w:cstheme="majorBidi"/>
        </w:rPr>
        <w:t>Glycyrrhiza</w:t>
      </w:r>
      <w:proofErr w:type="spellEnd"/>
      <w:r w:rsidRPr="00BF7267">
        <w:rPr>
          <w:rFonts w:asciiTheme="majorBidi" w:hAnsiTheme="majorBidi" w:cstheme="majorBidi"/>
        </w:rPr>
        <w:t xml:space="preserve"> Plants Determined By RAPD and RFLP Analyses. </w:t>
      </w:r>
      <w:proofErr w:type="gramStart"/>
      <w:r w:rsidRPr="00BF7267">
        <w:rPr>
          <w:rFonts w:asciiTheme="majorBidi" w:hAnsiTheme="majorBidi" w:cstheme="majorBidi"/>
          <w:i/>
        </w:rPr>
        <w:t>Biological &amp; pharmaceutical bulletin, 17</w:t>
      </w:r>
      <w:r w:rsidRPr="00BF7267">
        <w:rPr>
          <w:rFonts w:asciiTheme="majorBidi" w:hAnsiTheme="majorBidi" w:cstheme="majorBidi"/>
        </w:rPr>
        <w:t>(11), 1529-1531.</w:t>
      </w:r>
      <w:proofErr w:type="gramEnd"/>
    </w:p>
    <w:p w:rsidR="00813DE8" w:rsidRPr="00BF7267" w:rsidRDefault="00813DE8" w:rsidP="00813DE8">
      <w:pPr>
        <w:spacing w:after="0" w:line="240" w:lineRule="auto"/>
        <w:ind w:left="284" w:hanging="284"/>
        <w:jc w:val="both"/>
        <w:rPr>
          <w:rFonts w:asciiTheme="majorBidi" w:hAnsiTheme="majorBidi" w:cstheme="majorBidi"/>
        </w:rPr>
      </w:pPr>
      <w:r w:rsidRPr="00BF7267">
        <w:rPr>
          <w:rFonts w:asciiTheme="majorBidi" w:hAnsiTheme="majorBidi" w:cstheme="majorBidi"/>
        </w:rPr>
        <w:t xml:space="preserve"> </w:t>
      </w:r>
    </w:p>
    <w:p w:rsidR="00E81B37" w:rsidRPr="00E06CB7" w:rsidRDefault="00E81B37" w:rsidP="00E06CB7">
      <w:pPr>
        <w:spacing w:after="0" w:line="240" w:lineRule="auto"/>
        <w:jc w:val="both"/>
        <w:rPr>
          <w:rFonts w:asciiTheme="majorBidi" w:hAnsiTheme="majorBidi" w:cstheme="majorBidi"/>
        </w:rPr>
        <w:sectPr w:rsidR="00E81B37" w:rsidRPr="00E06CB7" w:rsidSect="00FD145E">
          <w:type w:val="continuous"/>
          <w:pgSz w:w="12240" w:h="15840"/>
          <w:pgMar w:top="1440" w:right="1134" w:bottom="1134" w:left="1134" w:header="720" w:footer="720" w:gutter="0"/>
          <w:cols w:num="2" w:space="720"/>
          <w:docGrid w:linePitch="360"/>
        </w:sectPr>
      </w:pPr>
    </w:p>
    <w:p w:rsidR="008D0DC5" w:rsidRPr="006157C7" w:rsidRDefault="008D0DC5" w:rsidP="00A257C8">
      <w:pPr>
        <w:spacing w:after="0"/>
        <w:rPr>
          <w:rFonts w:asciiTheme="majorBidi" w:hAnsiTheme="majorBidi" w:cstheme="majorBidi"/>
          <w:sz w:val="24"/>
          <w:szCs w:val="24"/>
        </w:rPr>
      </w:pPr>
    </w:p>
    <w:sectPr w:rsidR="008D0DC5" w:rsidRPr="006157C7" w:rsidSect="00FD145E">
      <w:type w:val="continuous"/>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A80"/>
    <w:rsid w:val="0005497F"/>
    <w:rsid w:val="000D3286"/>
    <w:rsid w:val="001837F4"/>
    <w:rsid w:val="001A4491"/>
    <w:rsid w:val="001B4098"/>
    <w:rsid w:val="001C4061"/>
    <w:rsid w:val="001D7AA2"/>
    <w:rsid w:val="00213A98"/>
    <w:rsid w:val="002376C9"/>
    <w:rsid w:val="00323A64"/>
    <w:rsid w:val="00361A7D"/>
    <w:rsid w:val="003D63E3"/>
    <w:rsid w:val="0042415F"/>
    <w:rsid w:val="004664BA"/>
    <w:rsid w:val="00487273"/>
    <w:rsid w:val="00504CF0"/>
    <w:rsid w:val="00521ED6"/>
    <w:rsid w:val="00525177"/>
    <w:rsid w:val="005564FE"/>
    <w:rsid w:val="00567F45"/>
    <w:rsid w:val="005B53E8"/>
    <w:rsid w:val="006157C7"/>
    <w:rsid w:val="006776DF"/>
    <w:rsid w:val="006B3819"/>
    <w:rsid w:val="007417E3"/>
    <w:rsid w:val="007E6A28"/>
    <w:rsid w:val="007F3A80"/>
    <w:rsid w:val="0081330D"/>
    <w:rsid w:val="00813DE8"/>
    <w:rsid w:val="0088043F"/>
    <w:rsid w:val="008D0DC5"/>
    <w:rsid w:val="009538EB"/>
    <w:rsid w:val="009C067C"/>
    <w:rsid w:val="00A257C8"/>
    <w:rsid w:val="00A80D32"/>
    <w:rsid w:val="00B62CD1"/>
    <w:rsid w:val="00C03CDB"/>
    <w:rsid w:val="00DF1871"/>
    <w:rsid w:val="00E06CB7"/>
    <w:rsid w:val="00E64656"/>
    <w:rsid w:val="00E81B37"/>
    <w:rsid w:val="00E81F6F"/>
    <w:rsid w:val="00EE5555"/>
    <w:rsid w:val="00F503AD"/>
    <w:rsid w:val="00FD145E"/>
    <w:rsid w:val="00FD2F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7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7C7"/>
    <w:rPr>
      <w:color w:val="0000FF" w:themeColor="hyperlink"/>
      <w:u w:val="single"/>
    </w:rPr>
  </w:style>
  <w:style w:type="paragraph" w:styleId="BalloonText">
    <w:name w:val="Balloon Text"/>
    <w:basedOn w:val="Normal"/>
    <w:link w:val="BalloonTextChar"/>
    <w:uiPriority w:val="99"/>
    <w:semiHidden/>
    <w:unhideWhenUsed/>
    <w:rsid w:val="00054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97F"/>
    <w:rPr>
      <w:rFonts w:ascii="Tahoma" w:hAnsi="Tahoma" w:cs="Tahoma"/>
      <w:sz w:val="16"/>
      <w:szCs w:val="16"/>
    </w:rPr>
  </w:style>
  <w:style w:type="table" w:styleId="TableGrid">
    <w:name w:val="Table Grid"/>
    <w:basedOn w:val="TableNormal"/>
    <w:uiPriority w:val="59"/>
    <w:rsid w:val="00054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DefaultParagraphFont"/>
    <w:rsid w:val="0005497F"/>
  </w:style>
  <w:style w:type="numbering" w:customStyle="1" w:styleId="NoList1">
    <w:name w:val="No List1"/>
    <w:next w:val="NoList"/>
    <w:uiPriority w:val="99"/>
    <w:semiHidden/>
    <w:unhideWhenUsed/>
    <w:rsid w:val="0005497F"/>
  </w:style>
  <w:style w:type="character" w:customStyle="1" w:styleId="hps">
    <w:name w:val="hps"/>
    <w:basedOn w:val="DefaultParagraphFont"/>
    <w:rsid w:val="0005497F"/>
  </w:style>
  <w:style w:type="character" w:customStyle="1" w:styleId="shorttext">
    <w:name w:val="short_text"/>
    <w:basedOn w:val="DefaultParagraphFont"/>
    <w:rsid w:val="0005497F"/>
  </w:style>
  <w:style w:type="character" w:customStyle="1" w:styleId="atn">
    <w:name w:val="atn"/>
    <w:basedOn w:val="DefaultParagraphFont"/>
    <w:rsid w:val="0005497F"/>
  </w:style>
  <w:style w:type="paragraph" w:styleId="FootnoteText">
    <w:name w:val="footnote text"/>
    <w:basedOn w:val="Normal"/>
    <w:link w:val="FootnoteTextChar"/>
    <w:uiPriority w:val="99"/>
    <w:semiHidden/>
    <w:unhideWhenUsed/>
    <w:rsid w:val="000549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97F"/>
    <w:rPr>
      <w:sz w:val="20"/>
      <w:szCs w:val="20"/>
    </w:rPr>
  </w:style>
  <w:style w:type="character" w:styleId="FootnoteReference">
    <w:name w:val="footnote reference"/>
    <w:basedOn w:val="DefaultParagraphFont"/>
    <w:uiPriority w:val="99"/>
    <w:semiHidden/>
    <w:unhideWhenUsed/>
    <w:rsid w:val="0005497F"/>
    <w:rPr>
      <w:vertAlign w:val="superscript"/>
    </w:rPr>
  </w:style>
  <w:style w:type="paragraph" w:styleId="Header">
    <w:name w:val="header"/>
    <w:basedOn w:val="Normal"/>
    <w:link w:val="HeaderChar"/>
    <w:uiPriority w:val="99"/>
    <w:unhideWhenUsed/>
    <w:rsid w:val="0005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97F"/>
  </w:style>
  <w:style w:type="paragraph" w:styleId="Footer">
    <w:name w:val="footer"/>
    <w:basedOn w:val="Normal"/>
    <w:link w:val="FooterChar"/>
    <w:uiPriority w:val="99"/>
    <w:unhideWhenUsed/>
    <w:rsid w:val="0005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97F"/>
  </w:style>
  <w:style w:type="character" w:styleId="CommentReference">
    <w:name w:val="annotation reference"/>
    <w:basedOn w:val="DefaultParagraphFont"/>
    <w:uiPriority w:val="99"/>
    <w:semiHidden/>
    <w:unhideWhenUsed/>
    <w:rsid w:val="0005497F"/>
    <w:rPr>
      <w:sz w:val="16"/>
      <w:szCs w:val="16"/>
    </w:rPr>
  </w:style>
  <w:style w:type="paragraph" w:styleId="CommentText">
    <w:name w:val="annotation text"/>
    <w:basedOn w:val="Normal"/>
    <w:link w:val="CommentTextChar"/>
    <w:uiPriority w:val="99"/>
    <w:semiHidden/>
    <w:unhideWhenUsed/>
    <w:rsid w:val="0005497F"/>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5497F"/>
    <w:rPr>
      <w:sz w:val="20"/>
      <w:szCs w:val="20"/>
    </w:rPr>
  </w:style>
  <w:style w:type="paragraph" w:styleId="CommentSubject">
    <w:name w:val="annotation subject"/>
    <w:basedOn w:val="CommentText"/>
    <w:next w:val="CommentText"/>
    <w:link w:val="CommentSubjectChar"/>
    <w:uiPriority w:val="99"/>
    <w:semiHidden/>
    <w:unhideWhenUsed/>
    <w:rsid w:val="0005497F"/>
    <w:rPr>
      <w:b/>
      <w:bCs/>
    </w:rPr>
  </w:style>
  <w:style w:type="character" w:customStyle="1" w:styleId="CommentSubjectChar">
    <w:name w:val="Comment Subject Char"/>
    <w:basedOn w:val="CommentTextChar"/>
    <w:link w:val="CommentSubject"/>
    <w:uiPriority w:val="99"/>
    <w:semiHidden/>
    <w:rsid w:val="0005497F"/>
    <w:rPr>
      <w:b/>
      <w:bCs/>
      <w:sz w:val="20"/>
      <w:szCs w:val="20"/>
    </w:rPr>
  </w:style>
  <w:style w:type="paragraph" w:styleId="DocumentMap">
    <w:name w:val="Document Map"/>
    <w:basedOn w:val="Normal"/>
    <w:link w:val="DocumentMapChar"/>
    <w:uiPriority w:val="99"/>
    <w:semiHidden/>
    <w:unhideWhenUsed/>
    <w:rsid w:val="0005497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5497F"/>
    <w:rPr>
      <w:rFonts w:ascii="Tahoma" w:hAnsi="Tahoma" w:cs="Tahoma"/>
      <w:sz w:val="16"/>
      <w:szCs w:val="16"/>
    </w:rPr>
  </w:style>
  <w:style w:type="paragraph" w:customStyle="1" w:styleId="EndNoteBibliographyTitle">
    <w:name w:val="EndNote Bibliography Title"/>
    <w:basedOn w:val="Normal"/>
    <w:link w:val="EndNoteBibliographyTitleChar"/>
    <w:rsid w:val="0005497F"/>
    <w:pPr>
      <w:spacing w:after="0" w:line="276" w:lineRule="auto"/>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05497F"/>
    <w:rPr>
      <w:rFonts w:ascii="Times New Roman" w:hAnsi="Times New Roman" w:cs="Times New Roman"/>
      <w:noProof/>
      <w:sz w:val="24"/>
    </w:rPr>
  </w:style>
  <w:style w:type="paragraph" w:customStyle="1" w:styleId="EndNoteBibliography">
    <w:name w:val="EndNote Bibliography"/>
    <w:basedOn w:val="Normal"/>
    <w:link w:val="EndNoteBibliographyChar"/>
    <w:rsid w:val="0005497F"/>
    <w:pPr>
      <w:spacing w:after="200"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5497F"/>
    <w:rPr>
      <w:rFonts w:ascii="Times New Roman" w:hAnsi="Times New Roman" w:cs="Times New Roman"/>
      <w:noProof/>
      <w:sz w:val="24"/>
    </w:rPr>
  </w:style>
  <w:style w:type="numbering" w:customStyle="1" w:styleId="NoList2">
    <w:name w:val="No List2"/>
    <w:next w:val="NoList"/>
    <w:uiPriority w:val="99"/>
    <w:semiHidden/>
    <w:unhideWhenUsed/>
    <w:rsid w:val="000549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7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7C7"/>
    <w:rPr>
      <w:color w:val="0000FF" w:themeColor="hyperlink"/>
      <w:u w:val="single"/>
    </w:rPr>
  </w:style>
  <w:style w:type="paragraph" w:styleId="BalloonText">
    <w:name w:val="Balloon Text"/>
    <w:basedOn w:val="Normal"/>
    <w:link w:val="BalloonTextChar"/>
    <w:uiPriority w:val="99"/>
    <w:semiHidden/>
    <w:unhideWhenUsed/>
    <w:rsid w:val="00054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97F"/>
    <w:rPr>
      <w:rFonts w:ascii="Tahoma" w:hAnsi="Tahoma" w:cs="Tahoma"/>
      <w:sz w:val="16"/>
      <w:szCs w:val="16"/>
    </w:rPr>
  </w:style>
  <w:style w:type="table" w:styleId="TableGrid">
    <w:name w:val="Table Grid"/>
    <w:basedOn w:val="TableNormal"/>
    <w:uiPriority w:val="59"/>
    <w:rsid w:val="00054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DefaultParagraphFont"/>
    <w:rsid w:val="0005497F"/>
  </w:style>
  <w:style w:type="numbering" w:customStyle="1" w:styleId="NoList1">
    <w:name w:val="No List1"/>
    <w:next w:val="NoList"/>
    <w:uiPriority w:val="99"/>
    <w:semiHidden/>
    <w:unhideWhenUsed/>
    <w:rsid w:val="0005497F"/>
  </w:style>
  <w:style w:type="character" w:customStyle="1" w:styleId="hps">
    <w:name w:val="hps"/>
    <w:basedOn w:val="DefaultParagraphFont"/>
    <w:rsid w:val="0005497F"/>
  </w:style>
  <w:style w:type="character" w:customStyle="1" w:styleId="shorttext">
    <w:name w:val="short_text"/>
    <w:basedOn w:val="DefaultParagraphFont"/>
    <w:rsid w:val="0005497F"/>
  </w:style>
  <w:style w:type="character" w:customStyle="1" w:styleId="atn">
    <w:name w:val="atn"/>
    <w:basedOn w:val="DefaultParagraphFont"/>
    <w:rsid w:val="0005497F"/>
  </w:style>
  <w:style w:type="paragraph" w:styleId="FootnoteText">
    <w:name w:val="footnote text"/>
    <w:basedOn w:val="Normal"/>
    <w:link w:val="FootnoteTextChar"/>
    <w:uiPriority w:val="99"/>
    <w:semiHidden/>
    <w:unhideWhenUsed/>
    <w:rsid w:val="000549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97F"/>
    <w:rPr>
      <w:sz w:val="20"/>
      <w:szCs w:val="20"/>
    </w:rPr>
  </w:style>
  <w:style w:type="character" w:styleId="FootnoteReference">
    <w:name w:val="footnote reference"/>
    <w:basedOn w:val="DefaultParagraphFont"/>
    <w:uiPriority w:val="99"/>
    <w:semiHidden/>
    <w:unhideWhenUsed/>
    <w:rsid w:val="0005497F"/>
    <w:rPr>
      <w:vertAlign w:val="superscript"/>
    </w:rPr>
  </w:style>
  <w:style w:type="paragraph" w:styleId="Header">
    <w:name w:val="header"/>
    <w:basedOn w:val="Normal"/>
    <w:link w:val="HeaderChar"/>
    <w:uiPriority w:val="99"/>
    <w:unhideWhenUsed/>
    <w:rsid w:val="0005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97F"/>
  </w:style>
  <w:style w:type="paragraph" w:styleId="Footer">
    <w:name w:val="footer"/>
    <w:basedOn w:val="Normal"/>
    <w:link w:val="FooterChar"/>
    <w:uiPriority w:val="99"/>
    <w:unhideWhenUsed/>
    <w:rsid w:val="0005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97F"/>
  </w:style>
  <w:style w:type="character" w:styleId="CommentReference">
    <w:name w:val="annotation reference"/>
    <w:basedOn w:val="DefaultParagraphFont"/>
    <w:uiPriority w:val="99"/>
    <w:semiHidden/>
    <w:unhideWhenUsed/>
    <w:rsid w:val="0005497F"/>
    <w:rPr>
      <w:sz w:val="16"/>
      <w:szCs w:val="16"/>
    </w:rPr>
  </w:style>
  <w:style w:type="paragraph" w:styleId="CommentText">
    <w:name w:val="annotation text"/>
    <w:basedOn w:val="Normal"/>
    <w:link w:val="CommentTextChar"/>
    <w:uiPriority w:val="99"/>
    <w:semiHidden/>
    <w:unhideWhenUsed/>
    <w:rsid w:val="0005497F"/>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5497F"/>
    <w:rPr>
      <w:sz w:val="20"/>
      <w:szCs w:val="20"/>
    </w:rPr>
  </w:style>
  <w:style w:type="paragraph" w:styleId="CommentSubject">
    <w:name w:val="annotation subject"/>
    <w:basedOn w:val="CommentText"/>
    <w:next w:val="CommentText"/>
    <w:link w:val="CommentSubjectChar"/>
    <w:uiPriority w:val="99"/>
    <w:semiHidden/>
    <w:unhideWhenUsed/>
    <w:rsid w:val="0005497F"/>
    <w:rPr>
      <w:b/>
      <w:bCs/>
    </w:rPr>
  </w:style>
  <w:style w:type="character" w:customStyle="1" w:styleId="CommentSubjectChar">
    <w:name w:val="Comment Subject Char"/>
    <w:basedOn w:val="CommentTextChar"/>
    <w:link w:val="CommentSubject"/>
    <w:uiPriority w:val="99"/>
    <w:semiHidden/>
    <w:rsid w:val="0005497F"/>
    <w:rPr>
      <w:b/>
      <w:bCs/>
      <w:sz w:val="20"/>
      <w:szCs w:val="20"/>
    </w:rPr>
  </w:style>
  <w:style w:type="paragraph" w:styleId="DocumentMap">
    <w:name w:val="Document Map"/>
    <w:basedOn w:val="Normal"/>
    <w:link w:val="DocumentMapChar"/>
    <w:uiPriority w:val="99"/>
    <w:semiHidden/>
    <w:unhideWhenUsed/>
    <w:rsid w:val="0005497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5497F"/>
    <w:rPr>
      <w:rFonts w:ascii="Tahoma" w:hAnsi="Tahoma" w:cs="Tahoma"/>
      <w:sz w:val="16"/>
      <w:szCs w:val="16"/>
    </w:rPr>
  </w:style>
  <w:style w:type="paragraph" w:customStyle="1" w:styleId="EndNoteBibliographyTitle">
    <w:name w:val="EndNote Bibliography Title"/>
    <w:basedOn w:val="Normal"/>
    <w:link w:val="EndNoteBibliographyTitleChar"/>
    <w:rsid w:val="0005497F"/>
    <w:pPr>
      <w:spacing w:after="0" w:line="276" w:lineRule="auto"/>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05497F"/>
    <w:rPr>
      <w:rFonts w:ascii="Times New Roman" w:hAnsi="Times New Roman" w:cs="Times New Roman"/>
      <w:noProof/>
      <w:sz w:val="24"/>
    </w:rPr>
  </w:style>
  <w:style w:type="paragraph" w:customStyle="1" w:styleId="EndNoteBibliography">
    <w:name w:val="EndNote Bibliography"/>
    <w:basedOn w:val="Normal"/>
    <w:link w:val="EndNoteBibliographyChar"/>
    <w:rsid w:val="0005497F"/>
    <w:pPr>
      <w:spacing w:after="200"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5497F"/>
    <w:rPr>
      <w:rFonts w:ascii="Times New Roman" w:hAnsi="Times New Roman" w:cs="Times New Roman"/>
      <w:noProof/>
      <w:sz w:val="24"/>
    </w:rPr>
  </w:style>
  <w:style w:type="numbering" w:customStyle="1" w:styleId="NoList2">
    <w:name w:val="No List2"/>
    <w:next w:val="NoList"/>
    <w:uiPriority w:val="99"/>
    <w:semiHidden/>
    <w:unhideWhenUsed/>
    <w:rsid w:val="0005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oumian200@yahoo.com" TargetMode="External"/><Relationship Id="rId3" Type="http://schemas.microsoft.com/office/2007/relationships/stylesWithEffects" Target="stylesWithEffects.xml"/><Relationship Id="rId7" Type="http://schemas.openxmlformats.org/officeDocument/2006/relationships/hyperlink" Target="mailto:gharaviri@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hangaran@hot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79000-4EB5-4C70-90FA-15C66C5A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Pages>
  <Words>8667</Words>
  <Characters>49408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Mahmood</dc:creator>
  <cp:lastModifiedBy>Mahmood</cp:lastModifiedBy>
  <cp:revision>32</cp:revision>
  <cp:lastPrinted>2021-01-04T20:06:00Z</cp:lastPrinted>
  <dcterms:created xsi:type="dcterms:W3CDTF">2021-01-04T06:22:00Z</dcterms:created>
  <dcterms:modified xsi:type="dcterms:W3CDTF">2021-01-04T20:06:00Z</dcterms:modified>
</cp:coreProperties>
</file>